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043" w:rsidRDefault="005B511A">
      <w:pPr>
        <w:jc w:val="center"/>
        <w:rPr>
          <w:i/>
          <w:sz w:val="28"/>
          <w:u w:val="single"/>
        </w:rPr>
      </w:pPr>
      <w:r>
        <w:rPr>
          <w:i/>
          <w:sz w:val="28"/>
          <w:u w:val="single"/>
        </w:rPr>
        <w:t>Střední škola</w:t>
      </w:r>
      <w:r w:rsidR="008402F5">
        <w:rPr>
          <w:i/>
          <w:sz w:val="28"/>
          <w:u w:val="single"/>
        </w:rPr>
        <w:t xml:space="preserve"> a vyšší odborná škola</w:t>
      </w:r>
      <w:r>
        <w:rPr>
          <w:i/>
          <w:sz w:val="28"/>
          <w:u w:val="single"/>
        </w:rPr>
        <w:t xml:space="preserve"> aplikované kybernetiky s.r.o. </w:t>
      </w:r>
    </w:p>
    <w:p w:rsidR="00A62043" w:rsidRDefault="00A62043">
      <w:pPr>
        <w:jc w:val="center"/>
        <w:rPr>
          <w:i/>
          <w:sz w:val="28"/>
          <w:u w:val="single"/>
        </w:rPr>
      </w:pPr>
    </w:p>
    <w:p w:rsidR="00A62043" w:rsidRDefault="00A62043">
      <w:pPr>
        <w:jc w:val="center"/>
        <w:rPr>
          <w:i/>
          <w:sz w:val="28"/>
          <w:u w:val="single"/>
        </w:rPr>
      </w:pPr>
    </w:p>
    <w:p w:rsidR="00A62043" w:rsidRDefault="00A62043">
      <w:pPr>
        <w:jc w:val="center"/>
        <w:rPr>
          <w:i/>
          <w:sz w:val="28"/>
          <w:u w:val="single"/>
        </w:rPr>
      </w:pPr>
    </w:p>
    <w:p w:rsidR="00A62043" w:rsidRDefault="00A62043">
      <w:pPr>
        <w:jc w:val="center"/>
        <w:rPr>
          <w:i/>
          <w:sz w:val="28"/>
          <w:u w:val="single"/>
        </w:rPr>
      </w:pPr>
    </w:p>
    <w:p w:rsidR="00A62043" w:rsidRDefault="00A62043">
      <w:pPr>
        <w:jc w:val="center"/>
        <w:rPr>
          <w:i/>
          <w:sz w:val="28"/>
          <w:u w:val="single"/>
        </w:rPr>
      </w:pPr>
    </w:p>
    <w:p w:rsidR="00A62043" w:rsidRDefault="00A62043">
      <w:pPr>
        <w:jc w:val="center"/>
        <w:rPr>
          <w:i/>
          <w:sz w:val="28"/>
          <w:u w:val="single"/>
        </w:rPr>
      </w:pPr>
    </w:p>
    <w:p w:rsidR="00A62043" w:rsidRDefault="00A62043">
      <w:pPr>
        <w:jc w:val="center"/>
        <w:rPr>
          <w:i/>
          <w:sz w:val="28"/>
          <w:u w:val="single"/>
        </w:rPr>
      </w:pPr>
    </w:p>
    <w:p w:rsidR="00A62043" w:rsidRDefault="00A62043">
      <w:pPr>
        <w:jc w:val="center"/>
        <w:rPr>
          <w:i/>
          <w:sz w:val="28"/>
          <w:u w:val="single"/>
        </w:rPr>
      </w:pPr>
    </w:p>
    <w:p w:rsidR="00A62043" w:rsidRDefault="00A62043">
      <w:pPr>
        <w:jc w:val="center"/>
        <w:rPr>
          <w:i/>
          <w:sz w:val="28"/>
          <w:u w:val="single"/>
        </w:rPr>
      </w:pPr>
    </w:p>
    <w:p w:rsidR="00A62043" w:rsidRDefault="00A62043">
      <w:pPr>
        <w:jc w:val="center"/>
        <w:rPr>
          <w:i/>
          <w:sz w:val="28"/>
          <w:u w:val="single"/>
        </w:rPr>
      </w:pPr>
    </w:p>
    <w:p w:rsidR="00A62043" w:rsidRDefault="00A62043">
      <w:pPr>
        <w:jc w:val="center"/>
        <w:rPr>
          <w:i/>
          <w:sz w:val="28"/>
          <w:u w:val="single"/>
        </w:rPr>
      </w:pPr>
    </w:p>
    <w:p w:rsidR="00A62043" w:rsidRDefault="00A62043">
      <w:pPr>
        <w:jc w:val="center"/>
        <w:rPr>
          <w:i/>
          <w:sz w:val="28"/>
          <w:u w:val="single"/>
        </w:rPr>
      </w:pPr>
    </w:p>
    <w:p w:rsidR="00A62043" w:rsidRDefault="00A62043">
      <w:pPr>
        <w:jc w:val="center"/>
        <w:rPr>
          <w:i/>
          <w:sz w:val="28"/>
          <w:u w:val="single"/>
        </w:rPr>
      </w:pPr>
    </w:p>
    <w:p w:rsidR="00A62043" w:rsidRDefault="00A62043">
      <w:pPr>
        <w:jc w:val="center"/>
        <w:rPr>
          <w:i/>
          <w:sz w:val="28"/>
          <w:u w:val="single"/>
        </w:rPr>
      </w:pPr>
    </w:p>
    <w:p w:rsidR="00A62043" w:rsidRDefault="005B511A">
      <w:pPr>
        <w:pStyle w:val="Nadpis3"/>
      </w:pPr>
      <w:r>
        <w:t>Výroční zpráva o činnosti školy</w:t>
      </w:r>
    </w:p>
    <w:p w:rsidR="00A62043" w:rsidRDefault="005B511A">
      <w:pPr>
        <w:jc w:val="center"/>
        <w:rPr>
          <w:i/>
          <w:sz w:val="40"/>
        </w:rPr>
      </w:pPr>
      <w:r>
        <w:rPr>
          <w:i/>
          <w:sz w:val="40"/>
        </w:rPr>
        <w:t>školní rok 201</w:t>
      </w:r>
      <w:r w:rsidR="00712306">
        <w:rPr>
          <w:i/>
          <w:sz w:val="40"/>
        </w:rPr>
        <w:t>7</w:t>
      </w:r>
      <w:r>
        <w:rPr>
          <w:i/>
          <w:sz w:val="40"/>
        </w:rPr>
        <w:t>/201</w:t>
      </w:r>
      <w:r w:rsidR="00712306">
        <w:rPr>
          <w:i/>
          <w:sz w:val="40"/>
        </w:rPr>
        <w:t>8</w:t>
      </w:r>
    </w:p>
    <w:p w:rsidR="00A62043" w:rsidRDefault="00A62043"/>
    <w:p w:rsidR="00A62043" w:rsidRDefault="00A62043">
      <w:pPr>
        <w:jc w:val="center"/>
      </w:pPr>
    </w:p>
    <w:p w:rsidR="00A62043" w:rsidRDefault="00A62043">
      <w:pPr>
        <w:jc w:val="center"/>
      </w:pPr>
    </w:p>
    <w:p w:rsidR="00A62043" w:rsidRDefault="00A62043">
      <w:pPr>
        <w:jc w:val="center"/>
      </w:pPr>
    </w:p>
    <w:p w:rsidR="00A62043" w:rsidRDefault="001611F4">
      <w:pPr>
        <w:jc w:val="center"/>
      </w:pPr>
      <w:r>
        <w:rPr>
          <w:i/>
          <w:noProof/>
          <w:sz w:val="28"/>
        </w:rPr>
        <w:drawing>
          <wp:inline distT="0" distB="0" distL="0" distR="0" wp14:anchorId="4B746169" wp14:editId="4AC9C964">
            <wp:extent cx="2219325" cy="1676400"/>
            <wp:effectExtent l="0" t="0" r="9525" b="0"/>
            <wp:docPr id="1" name="obrázek 1" descr="..\info\logo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..\info\logo10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043" w:rsidRDefault="00A62043">
      <w:pPr>
        <w:jc w:val="center"/>
      </w:pPr>
    </w:p>
    <w:p w:rsidR="00A62043" w:rsidRDefault="00A62043">
      <w:pPr>
        <w:jc w:val="center"/>
      </w:pPr>
    </w:p>
    <w:p w:rsidR="00A62043" w:rsidRDefault="00A62043">
      <w:pPr>
        <w:jc w:val="center"/>
      </w:pPr>
    </w:p>
    <w:p w:rsidR="00A62043" w:rsidRDefault="00A62043"/>
    <w:p w:rsidR="00A62043" w:rsidRDefault="00A62043"/>
    <w:p w:rsidR="00A62043" w:rsidRDefault="00A62043">
      <w:pPr>
        <w:jc w:val="center"/>
      </w:pPr>
    </w:p>
    <w:p w:rsidR="00A62043" w:rsidRDefault="00A62043">
      <w:pPr>
        <w:jc w:val="center"/>
      </w:pPr>
    </w:p>
    <w:p w:rsidR="00A62043" w:rsidRDefault="00A62043"/>
    <w:p w:rsidR="00A62043" w:rsidRDefault="00A62043"/>
    <w:p w:rsidR="00A62043" w:rsidRDefault="00A62043"/>
    <w:p w:rsidR="00A62043" w:rsidRDefault="00A62043"/>
    <w:p w:rsidR="00A62043" w:rsidRDefault="00A62043"/>
    <w:p w:rsidR="00A62043" w:rsidRDefault="00712306">
      <w:r>
        <w:t>V Hradci Králové 5</w:t>
      </w:r>
      <w:r w:rsidR="005B511A">
        <w:t>.10.201</w:t>
      </w:r>
      <w:r>
        <w:t>8</w:t>
      </w:r>
    </w:p>
    <w:p w:rsidR="00A62043" w:rsidRDefault="00A62043"/>
    <w:p w:rsidR="00A62043" w:rsidRDefault="005B511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Jan Lang</w:t>
      </w:r>
    </w:p>
    <w:p w:rsidR="00A62043" w:rsidRDefault="00CF77CC">
      <w:pPr>
        <w:ind w:left="7080" w:firstLine="708"/>
        <w:jc w:val="center"/>
        <w:rPr>
          <w:i/>
          <w:sz w:val="28"/>
          <w:u w:val="single"/>
        </w:rPr>
      </w:pPr>
      <w:r>
        <w:t xml:space="preserve">    </w:t>
      </w:r>
      <w:r w:rsidR="005B511A">
        <w:t xml:space="preserve"> ředitel školy</w:t>
      </w:r>
    </w:p>
    <w:p w:rsidR="00587913" w:rsidRDefault="00587913">
      <w:pPr>
        <w:rPr>
          <w:b/>
          <w:u w:val="single"/>
        </w:rPr>
      </w:pPr>
      <w:r>
        <w:rPr>
          <w:b/>
          <w:u w:val="single"/>
        </w:rPr>
        <w:lastRenderedPageBreak/>
        <w:br w:type="page"/>
      </w:r>
    </w:p>
    <w:p w:rsidR="00A62043" w:rsidRDefault="005B511A">
      <w:pPr>
        <w:spacing w:line="360" w:lineRule="auto"/>
        <w:rPr>
          <w:b/>
          <w:u w:val="single"/>
        </w:rPr>
      </w:pPr>
      <w:r>
        <w:rPr>
          <w:b/>
          <w:u w:val="single"/>
        </w:rPr>
        <w:lastRenderedPageBreak/>
        <w:t>Vývoj školy od poslední výroční zprávy</w:t>
      </w:r>
    </w:p>
    <w:p w:rsidR="00A62043" w:rsidRDefault="00A62043">
      <w:pPr>
        <w:spacing w:line="360" w:lineRule="auto"/>
      </w:pPr>
    </w:p>
    <w:p w:rsidR="007522B0" w:rsidRPr="00487A99" w:rsidRDefault="005B511A">
      <w:pPr>
        <w:pStyle w:val="Zkladntextodsazen2"/>
        <w:rPr>
          <w:sz w:val="24"/>
          <w:szCs w:val="24"/>
        </w:rPr>
      </w:pPr>
      <w:r w:rsidRPr="00487A99">
        <w:rPr>
          <w:sz w:val="24"/>
          <w:szCs w:val="24"/>
        </w:rPr>
        <w:t xml:space="preserve">Střední škola </w:t>
      </w:r>
      <w:r w:rsidR="00EF54D9" w:rsidRPr="00487A99">
        <w:rPr>
          <w:sz w:val="24"/>
          <w:szCs w:val="24"/>
        </w:rPr>
        <w:t xml:space="preserve">a vyšší odborná škola </w:t>
      </w:r>
      <w:r w:rsidRPr="00487A99">
        <w:rPr>
          <w:sz w:val="24"/>
          <w:szCs w:val="24"/>
        </w:rPr>
        <w:t xml:space="preserve">aplikované kybernetiky s.r.o. </w:t>
      </w:r>
      <w:r w:rsidR="00A57532" w:rsidRPr="00487A99">
        <w:rPr>
          <w:sz w:val="24"/>
          <w:szCs w:val="24"/>
        </w:rPr>
        <w:t>pokračuje ve své vzdělávací činnosti ve všech ob</w:t>
      </w:r>
      <w:r w:rsidR="00712306" w:rsidRPr="00487A99">
        <w:rPr>
          <w:sz w:val="24"/>
          <w:szCs w:val="24"/>
        </w:rPr>
        <w:t xml:space="preserve">orech jako v předchozích letech. Navíc byl otevřen nový obor VOŠ 26-41-N/09 Energetika v kombinované formě studia. </w:t>
      </w:r>
      <w:r w:rsidRPr="00487A99">
        <w:rPr>
          <w:sz w:val="24"/>
          <w:szCs w:val="24"/>
        </w:rPr>
        <w:t>Škola</w:t>
      </w:r>
      <w:r w:rsidR="00CC4CCF" w:rsidRPr="00487A99">
        <w:rPr>
          <w:sz w:val="24"/>
          <w:szCs w:val="24"/>
        </w:rPr>
        <w:t xml:space="preserve"> pracovala</w:t>
      </w:r>
      <w:r w:rsidR="00EF54D9" w:rsidRPr="00487A99">
        <w:rPr>
          <w:sz w:val="24"/>
          <w:szCs w:val="24"/>
        </w:rPr>
        <w:t xml:space="preserve"> ve své odborné činnosti </w:t>
      </w:r>
      <w:r w:rsidRPr="00487A99">
        <w:rPr>
          <w:sz w:val="24"/>
          <w:szCs w:val="24"/>
        </w:rPr>
        <w:t>a účastnila</w:t>
      </w:r>
      <w:r w:rsidR="00DB229A" w:rsidRPr="00487A99">
        <w:rPr>
          <w:sz w:val="24"/>
          <w:szCs w:val="24"/>
        </w:rPr>
        <w:t xml:space="preserve"> se</w:t>
      </w:r>
      <w:r w:rsidRPr="00487A99">
        <w:rPr>
          <w:sz w:val="24"/>
          <w:szCs w:val="24"/>
        </w:rPr>
        <w:t xml:space="preserve"> řady mezinárodních a regionálních výstav, kde se prezentovala formou přednášek v oblasti hardwaru i softwaru a zároveň předváděla i metody výuky v různých oblastech výpočetní techniky a počítačové grafiky. </w:t>
      </w:r>
      <w:r w:rsidR="00A57532" w:rsidRPr="00487A99">
        <w:rPr>
          <w:sz w:val="24"/>
          <w:szCs w:val="24"/>
        </w:rPr>
        <w:t>Po</w:t>
      </w:r>
      <w:r w:rsidR="00CC4CCF" w:rsidRPr="00487A99">
        <w:rPr>
          <w:sz w:val="24"/>
          <w:szCs w:val="24"/>
        </w:rPr>
        <w:t>čtvrté</w:t>
      </w:r>
      <w:r w:rsidR="007522B0" w:rsidRPr="00487A99">
        <w:rPr>
          <w:sz w:val="24"/>
          <w:szCs w:val="24"/>
        </w:rPr>
        <w:t xml:space="preserve"> se </w:t>
      </w:r>
      <w:r w:rsidR="002C622B" w:rsidRPr="00487A99">
        <w:rPr>
          <w:sz w:val="24"/>
          <w:szCs w:val="24"/>
        </w:rPr>
        <w:t>účastnila i </w:t>
      </w:r>
      <w:r w:rsidR="007522B0" w:rsidRPr="00487A99">
        <w:rPr>
          <w:sz w:val="24"/>
          <w:szCs w:val="24"/>
        </w:rPr>
        <w:t xml:space="preserve">výstavy </w:t>
      </w:r>
      <w:proofErr w:type="spellStart"/>
      <w:r w:rsidR="007522B0" w:rsidRPr="00487A99">
        <w:rPr>
          <w:sz w:val="24"/>
          <w:szCs w:val="24"/>
        </w:rPr>
        <w:t>Gaudeamus</w:t>
      </w:r>
      <w:proofErr w:type="spellEnd"/>
      <w:r w:rsidR="007522B0" w:rsidRPr="00487A99">
        <w:rPr>
          <w:sz w:val="24"/>
          <w:szCs w:val="24"/>
        </w:rPr>
        <w:t xml:space="preserve"> v Brně a v Praze, kde prezentovala svoji VOŠ.</w:t>
      </w:r>
      <w:r w:rsidR="00712306" w:rsidRPr="00487A99">
        <w:rPr>
          <w:sz w:val="24"/>
          <w:szCs w:val="24"/>
        </w:rPr>
        <w:t xml:space="preserve"> Poprvé se škola zúčastnila veletrhu ELERTROTECHNIKA ve výstavním centru IDEON v Pardubicích. </w:t>
      </w:r>
    </w:p>
    <w:p w:rsidR="00A62043" w:rsidRPr="00487A99" w:rsidRDefault="005B511A">
      <w:pPr>
        <w:pStyle w:val="Zkladntextodsazen2"/>
        <w:rPr>
          <w:sz w:val="24"/>
          <w:szCs w:val="24"/>
        </w:rPr>
      </w:pPr>
      <w:r w:rsidRPr="00487A99">
        <w:rPr>
          <w:sz w:val="24"/>
          <w:szCs w:val="24"/>
        </w:rPr>
        <w:t xml:space="preserve">Jako v minulém roce i letos </w:t>
      </w:r>
      <w:r w:rsidR="00EF54D9" w:rsidRPr="00487A99">
        <w:rPr>
          <w:sz w:val="24"/>
          <w:szCs w:val="24"/>
        </w:rPr>
        <w:t xml:space="preserve">se škola </w:t>
      </w:r>
      <w:r w:rsidRPr="00487A99">
        <w:rPr>
          <w:sz w:val="24"/>
          <w:szCs w:val="24"/>
        </w:rPr>
        <w:t>za</w:t>
      </w:r>
      <w:r w:rsidR="00712306" w:rsidRPr="00487A99">
        <w:rPr>
          <w:sz w:val="24"/>
          <w:szCs w:val="24"/>
        </w:rPr>
        <w:t>pojila</w:t>
      </w:r>
      <w:r w:rsidRPr="00487A99">
        <w:rPr>
          <w:sz w:val="24"/>
          <w:szCs w:val="24"/>
        </w:rPr>
        <w:t xml:space="preserve"> do prezentační</w:t>
      </w:r>
      <w:r w:rsidR="00EF54D9" w:rsidRPr="00487A99">
        <w:rPr>
          <w:sz w:val="24"/>
          <w:szCs w:val="24"/>
        </w:rPr>
        <w:t>ch výstav, účastnila</w:t>
      </w:r>
      <w:r w:rsidRPr="00487A99">
        <w:rPr>
          <w:sz w:val="24"/>
          <w:szCs w:val="24"/>
        </w:rPr>
        <w:t xml:space="preserve"> mezinárodní </w:t>
      </w:r>
      <w:r w:rsidR="00CD28C4" w:rsidRPr="00487A99">
        <w:rPr>
          <w:sz w:val="24"/>
          <w:szCs w:val="24"/>
        </w:rPr>
        <w:t>přehlídky</w:t>
      </w:r>
      <w:r w:rsidRPr="00487A99">
        <w:rPr>
          <w:sz w:val="24"/>
          <w:szCs w:val="24"/>
        </w:rPr>
        <w:t xml:space="preserve"> animovaného filmu </w:t>
      </w:r>
      <w:proofErr w:type="spellStart"/>
      <w:r w:rsidRPr="00487A99">
        <w:rPr>
          <w:sz w:val="24"/>
          <w:szCs w:val="24"/>
        </w:rPr>
        <w:t>A</w:t>
      </w:r>
      <w:r w:rsidR="006F56F5" w:rsidRPr="00487A99">
        <w:rPr>
          <w:sz w:val="24"/>
          <w:szCs w:val="24"/>
        </w:rPr>
        <w:t>nifilm</w:t>
      </w:r>
      <w:proofErr w:type="spellEnd"/>
      <w:r w:rsidRPr="00487A99">
        <w:rPr>
          <w:sz w:val="24"/>
          <w:szCs w:val="24"/>
        </w:rPr>
        <w:t xml:space="preserve"> 201</w:t>
      </w:r>
      <w:r w:rsidR="00712306" w:rsidRPr="00487A99">
        <w:rPr>
          <w:sz w:val="24"/>
          <w:szCs w:val="24"/>
        </w:rPr>
        <w:t>8</w:t>
      </w:r>
      <w:r w:rsidR="00DB229A" w:rsidRPr="00487A99">
        <w:rPr>
          <w:sz w:val="24"/>
          <w:szCs w:val="24"/>
        </w:rPr>
        <w:t xml:space="preserve"> v</w:t>
      </w:r>
      <w:r w:rsidR="00EF1434" w:rsidRPr="00487A99">
        <w:rPr>
          <w:sz w:val="24"/>
          <w:szCs w:val="24"/>
        </w:rPr>
        <w:t> </w:t>
      </w:r>
      <w:r w:rsidR="00DB229A" w:rsidRPr="00487A99">
        <w:rPr>
          <w:sz w:val="24"/>
          <w:szCs w:val="24"/>
        </w:rPr>
        <w:t>Třeboni</w:t>
      </w:r>
      <w:r w:rsidR="00EF1434" w:rsidRPr="00487A99">
        <w:rPr>
          <w:sz w:val="24"/>
          <w:szCs w:val="24"/>
        </w:rPr>
        <w:t xml:space="preserve">, </w:t>
      </w:r>
      <w:r w:rsidR="00CD28C4" w:rsidRPr="00487A99">
        <w:rPr>
          <w:sz w:val="24"/>
          <w:szCs w:val="24"/>
        </w:rPr>
        <w:t>festivalu Jičín – M</w:t>
      </w:r>
      <w:r w:rsidR="00EF54D9" w:rsidRPr="00487A99">
        <w:rPr>
          <w:sz w:val="24"/>
          <w:szCs w:val="24"/>
        </w:rPr>
        <w:t>ěsto pohádky</w:t>
      </w:r>
      <w:r w:rsidR="00DB229A" w:rsidRPr="00487A99">
        <w:rPr>
          <w:sz w:val="24"/>
          <w:szCs w:val="24"/>
        </w:rPr>
        <w:t>.</w:t>
      </w:r>
      <w:r w:rsidR="00EF54D9" w:rsidRPr="00487A99">
        <w:rPr>
          <w:sz w:val="24"/>
          <w:szCs w:val="24"/>
        </w:rPr>
        <w:t xml:space="preserve"> Na </w:t>
      </w:r>
      <w:r w:rsidR="00EF1434" w:rsidRPr="00487A99">
        <w:rPr>
          <w:sz w:val="24"/>
          <w:szCs w:val="24"/>
        </w:rPr>
        <w:t>všech</w:t>
      </w:r>
      <w:r w:rsidR="00EF54D9" w:rsidRPr="00487A99">
        <w:rPr>
          <w:sz w:val="24"/>
          <w:szCs w:val="24"/>
        </w:rPr>
        <w:t xml:space="preserve"> akcích učitelé a žáci školy vedli</w:t>
      </w:r>
      <w:r w:rsidR="00712306" w:rsidRPr="00487A99">
        <w:rPr>
          <w:sz w:val="24"/>
          <w:szCs w:val="24"/>
        </w:rPr>
        <w:t xml:space="preserve"> animační dílny pro veřejnost</w:t>
      </w:r>
      <w:r w:rsidR="00EF54D9" w:rsidRPr="00487A99">
        <w:rPr>
          <w:sz w:val="24"/>
          <w:szCs w:val="24"/>
        </w:rPr>
        <w:t>.</w:t>
      </w:r>
    </w:p>
    <w:p w:rsidR="00A62043" w:rsidRPr="00487A99" w:rsidRDefault="007522B0">
      <w:pPr>
        <w:spacing w:line="360" w:lineRule="auto"/>
        <w:ind w:firstLine="708"/>
        <w:jc w:val="both"/>
      </w:pPr>
      <w:r w:rsidRPr="00487A99">
        <w:t>Na i</w:t>
      </w:r>
      <w:r w:rsidR="005B511A" w:rsidRPr="00487A99">
        <w:t>nformační</w:t>
      </w:r>
      <w:r w:rsidRPr="00487A99">
        <w:t>m</w:t>
      </w:r>
      <w:r w:rsidR="005B511A" w:rsidRPr="00487A99">
        <w:t xml:space="preserve"> systém</w:t>
      </w:r>
      <w:r w:rsidRPr="00487A99">
        <w:t>u</w:t>
      </w:r>
      <w:r w:rsidR="005B511A" w:rsidRPr="00487A99">
        <w:t xml:space="preserve"> školy </w:t>
      </w:r>
      <w:r w:rsidR="00A57532" w:rsidRPr="00487A99">
        <w:t xml:space="preserve">pokračovaly </w:t>
      </w:r>
      <w:r w:rsidRPr="00487A99">
        <w:t xml:space="preserve">práce </w:t>
      </w:r>
      <w:r w:rsidR="00A57532" w:rsidRPr="00487A99">
        <w:t>a byl</w:t>
      </w:r>
      <w:r w:rsidR="00CD28C4" w:rsidRPr="00487A99">
        <w:t>o</w:t>
      </w:r>
      <w:r w:rsidR="00A57532" w:rsidRPr="00487A99">
        <w:t xml:space="preserve"> zprovozněn</w:t>
      </w:r>
      <w:r w:rsidR="00D05B33" w:rsidRPr="00487A99">
        <w:t>o</w:t>
      </w:r>
      <w:r w:rsidR="00A57532" w:rsidRPr="00487A99">
        <w:t xml:space="preserve"> </w:t>
      </w:r>
      <w:r w:rsidR="00D05B33" w:rsidRPr="00487A99">
        <w:t xml:space="preserve">několik </w:t>
      </w:r>
      <w:r w:rsidR="00A57532" w:rsidRPr="00487A99">
        <w:t>nový</w:t>
      </w:r>
      <w:r w:rsidR="00D05B33" w:rsidRPr="00487A99">
        <w:t>ch služeb pro učitele i žáky školy</w:t>
      </w:r>
      <w:r w:rsidR="00A57532" w:rsidRPr="00487A99">
        <w:t xml:space="preserve">. </w:t>
      </w:r>
      <w:r w:rsidRPr="00487A99">
        <w:t xml:space="preserve"> </w:t>
      </w:r>
      <w:r w:rsidR="00C823FD" w:rsidRPr="00487A99">
        <w:t xml:space="preserve">Jednalo se především o zadávání výsledných známek z jednotlivých předmětů a následný tisk celého vysvědčení na blankety včetně tisku QR kódů. </w:t>
      </w:r>
      <w:r w:rsidR="00D05B33" w:rsidRPr="00487A99">
        <w:t>Zdokonalování</w:t>
      </w:r>
      <w:r w:rsidR="00A57532" w:rsidRPr="00487A99">
        <w:t xml:space="preserve"> IS umožňuje</w:t>
      </w:r>
      <w:r w:rsidR="008402F5" w:rsidRPr="00487A99">
        <w:t xml:space="preserve"> škole </w:t>
      </w:r>
      <w:r w:rsidR="00CC4CCF" w:rsidRPr="00487A99">
        <w:t>získáva</w:t>
      </w:r>
      <w:r w:rsidR="00A57532" w:rsidRPr="00487A99">
        <w:t xml:space="preserve">t </w:t>
      </w:r>
      <w:r w:rsidR="008402F5" w:rsidRPr="00487A99">
        <w:t>další zkušenosti v oblasti vývoje softwaru.</w:t>
      </w:r>
      <w:r w:rsidR="00D05B33" w:rsidRPr="00487A99">
        <w:t xml:space="preserve"> </w:t>
      </w:r>
    </w:p>
    <w:p w:rsidR="00A62043" w:rsidRPr="00487A99" w:rsidRDefault="005B511A">
      <w:pPr>
        <w:spacing w:line="360" w:lineRule="auto"/>
        <w:ind w:firstLine="708"/>
        <w:jc w:val="both"/>
        <w:rPr>
          <w:bCs/>
        </w:rPr>
      </w:pPr>
      <w:r w:rsidRPr="00487A99">
        <w:rPr>
          <w:bCs/>
        </w:rPr>
        <w:t xml:space="preserve">Škola provádí testy ECDL pro vlastní studenty, v malé míře i pro studenty ostatních škol a pro veřejnost. </w:t>
      </w:r>
      <w:r w:rsidR="00C823FD" w:rsidRPr="00487A99">
        <w:rPr>
          <w:bCs/>
        </w:rPr>
        <w:t>Byli školeni a certifikováni noví testeři na nové moduly ECDL.</w:t>
      </w:r>
    </w:p>
    <w:p w:rsidR="00712306" w:rsidRPr="00487A99" w:rsidRDefault="005B511A" w:rsidP="00BE3917">
      <w:pPr>
        <w:spacing w:line="360" w:lineRule="auto"/>
        <w:ind w:firstLine="708"/>
        <w:jc w:val="both"/>
        <w:rPr>
          <w:bCs/>
        </w:rPr>
      </w:pPr>
      <w:r w:rsidRPr="00487A99">
        <w:rPr>
          <w:bCs/>
        </w:rPr>
        <w:t>V oblasti práce</w:t>
      </w:r>
      <w:r w:rsidR="00BC1A37" w:rsidRPr="00487A99">
        <w:rPr>
          <w:bCs/>
        </w:rPr>
        <w:t xml:space="preserve"> s talentovanou mládeží došlo </w:t>
      </w:r>
      <w:r w:rsidR="00712306" w:rsidRPr="00487A99">
        <w:rPr>
          <w:bCs/>
        </w:rPr>
        <w:t xml:space="preserve">bohužel k výraznému úbytku připravených prací. Při přihlašování práce znevýhodněného studenta do prací SOČ bohužel došlo k problému, že student byl starší 21 let. </w:t>
      </w:r>
      <w:r w:rsidR="00C823FD" w:rsidRPr="00487A99">
        <w:rPr>
          <w:bCs/>
        </w:rPr>
        <w:t xml:space="preserve">Soutěž SOČ žádnou výjimku pro postižené žáky nepřipouští. </w:t>
      </w:r>
      <w:r w:rsidR="00712306" w:rsidRPr="00487A99">
        <w:rPr>
          <w:bCs/>
        </w:rPr>
        <w:t xml:space="preserve">Tato skutečnost výrazně poškodila práci školy s postiženými žáky. </w:t>
      </w:r>
      <w:r w:rsidRPr="00487A99">
        <w:rPr>
          <w:bCs/>
        </w:rPr>
        <w:t xml:space="preserve"> V řadě dalších soutěží škola dosáhla výborných výsledků na národní úrovni.</w:t>
      </w:r>
      <w:r w:rsidR="00F427B3" w:rsidRPr="00487A99">
        <w:rPr>
          <w:bCs/>
        </w:rPr>
        <w:t xml:space="preserve"> </w:t>
      </w:r>
    </w:p>
    <w:p w:rsidR="00A62043" w:rsidRPr="00487A99" w:rsidRDefault="005B511A" w:rsidP="00BE3917">
      <w:pPr>
        <w:spacing w:line="360" w:lineRule="auto"/>
        <w:ind w:firstLine="708"/>
        <w:jc w:val="both"/>
        <w:rPr>
          <w:bCs/>
        </w:rPr>
      </w:pPr>
      <w:r w:rsidRPr="00487A99">
        <w:rPr>
          <w:bCs/>
        </w:rPr>
        <w:t xml:space="preserve">Škola stále </w:t>
      </w:r>
      <w:r w:rsidR="00A57532" w:rsidRPr="00487A99">
        <w:rPr>
          <w:bCs/>
        </w:rPr>
        <w:t>provozuje vlastní Domov mládeže</w:t>
      </w:r>
      <w:r w:rsidR="007E1048" w:rsidRPr="00487A99">
        <w:rPr>
          <w:bCs/>
        </w:rPr>
        <w:t xml:space="preserve"> </w:t>
      </w:r>
      <w:r w:rsidR="00F427B3" w:rsidRPr="00487A99">
        <w:rPr>
          <w:bCs/>
        </w:rPr>
        <w:t>s</w:t>
      </w:r>
      <w:r w:rsidR="00CC4CCF" w:rsidRPr="00487A99">
        <w:rPr>
          <w:bCs/>
        </w:rPr>
        <w:t xml:space="preserve"> mírně sníženou kapacitou </w:t>
      </w:r>
      <w:r w:rsidR="00712306" w:rsidRPr="00487A99">
        <w:rPr>
          <w:bCs/>
        </w:rPr>
        <w:t>66</w:t>
      </w:r>
      <w:r w:rsidR="00BC1A37" w:rsidRPr="00487A99">
        <w:rPr>
          <w:bCs/>
        </w:rPr>
        <w:t xml:space="preserve"> lůžek</w:t>
      </w:r>
      <w:r w:rsidR="00A57532" w:rsidRPr="00487A99">
        <w:rPr>
          <w:bCs/>
        </w:rPr>
        <w:t xml:space="preserve"> (některá však nebyla obsazena celý rok)</w:t>
      </w:r>
      <w:r w:rsidR="007E1048" w:rsidRPr="00487A99">
        <w:rPr>
          <w:bCs/>
        </w:rPr>
        <w:t>.</w:t>
      </w:r>
    </w:p>
    <w:p w:rsidR="00A62043" w:rsidRPr="00487A99" w:rsidRDefault="005B511A" w:rsidP="00BE3917">
      <w:pPr>
        <w:spacing w:line="360" w:lineRule="auto"/>
        <w:ind w:firstLine="708"/>
        <w:jc w:val="both"/>
        <w:rPr>
          <w:bCs/>
        </w:rPr>
      </w:pPr>
      <w:r w:rsidRPr="00487A99">
        <w:rPr>
          <w:bCs/>
        </w:rPr>
        <w:t xml:space="preserve">Ve školním roce </w:t>
      </w:r>
      <w:r w:rsidR="00EF1434" w:rsidRPr="00487A99">
        <w:rPr>
          <w:bCs/>
        </w:rPr>
        <w:t>20</w:t>
      </w:r>
      <w:r w:rsidR="00BC1A37" w:rsidRPr="00487A99">
        <w:rPr>
          <w:bCs/>
        </w:rPr>
        <w:t>1</w:t>
      </w:r>
      <w:r w:rsidR="00712306" w:rsidRPr="00487A99">
        <w:rPr>
          <w:bCs/>
        </w:rPr>
        <w:t>7</w:t>
      </w:r>
      <w:r w:rsidR="00BC1A37" w:rsidRPr="00487A99">
        <w:rPr>
          <w:bCs/>
        </w:rPr>
        <w:t>/</w:t>
      </w:r>
      <w:r w:rsidR="00EF1434" w:rsidRPr="00487A99">
        <w:rPr>
          <w:bCs/>
        </w:rPr>
        <w:t>20</w:t>
      </w:r>
      <w:r w:rsidR="00BC1A37" w:rsidRPr="00487A99">
        <w:rPr>
          <w:bCs/>
        </w:rPr>
        <w:t>1</w:t>
      </w:r>
      <w:r w:rsidR="00712306" w:rsidRPr="00487A99">
        <w:rPr>
          <w:bCs/>
        </w:rPr>
        <w:t>8</w:t>
      </w:r>
      <w:r w:rsidR="00BC1A37" w:rsidRPr="00487A99">
        <w:rPr>
          <w:bCs/>
        </w:rPr>
        <w:t xml:space="preserve"> </w:t>
      </w:r>
      <w:r w:rsidRPr="00487A99">
        <w:rPr>
          <w:bCs/>
        </w:rPr>
        <w:t>odmaturoval</w:t>
      </w:r>
      <w:r w:rsidR="00931F81" w:rsidRPr="00487A99">
        <w:rPr>
          <w:bCs/>
        </w:rPr>
        <w:t>a</w:t>
      </w:r>
      <w:r w:rsidRPr="00487A99">
        <w:rPr>
          <w:bCs/>
        </w:rPr>
        <w:t xml:space="preserve"> </w:t>
      </w:r>
      <w:r w:rsidR="00931F81" w:rsidRPr="00487A99">
        <w:rPr>
          <w:bCs/>
        </w:rPr>
        <w:t>jedna třída</w:t>
      </w:r>
      <w:r w:rsidRPr="00487A99">
        <w:rPr>
          <w:bCs/>
        </w:rPr>
        <w:t xml:space="preserve"> oboru </w:t>
      </w:r>
      <w:r w:rsidR="00FB2256" w:rsidRPr="00487A99">
        <w:rPr>
          <w:bCs/>
        </w:rPr>
        <w:t>Multim</w:t>
      </w:r>
      <w:r w:rsidR="001E1062" w:rsidRPr="00487A99">
        <w:rPr>
          <w:bCs/>
        </w:rPr>
        <w:t>ediální tvorba</w:t>
      </w:r>
      <w:r w:rsidR="00DB229A" w:rsidRPr="00487A99">
        <w:rPr>
          <w:bCs/>
        </w:rPr>
        <w:t xml:space="preserve"> ŠVP Počítačová grafika</w:t>
      </w:r>
      <w:r w:rsidR="00BC1A37" w:rsidRPr="00487A99">
        <w:rPr>
          <w:bCs/>
        </w:rPr>
        <w:t xml:space="preserve"> </w:t>
      </w:r>
      <w:r w:rsidRPr="00487A99">
        <w:rPr>
          <w:bCs/>
        </w:rPr>
        <w:t>a</w:t>
      </w:r>
      <w:r w:rsidR="007E1048" w:rsidRPr="00487A99">
        <w:rPr>
          <w:bCs/>
        </w:rPr>
        <w:t xml:space="preserve"> </w:t>
      </w:r>
      <w:r w:rsidR="00712306" w:rsidRPr="00487A99">
        <w:rPr>
          <w:bCs/>
        </w:rPr>
        <w:t>dvě</w:t>
      </w:r>
      <w:r w:rsidR="00A57532" w:rsidRPr="00487A99">
        <w:rPr>
          <w:bCs/>
        </w:rPr>
        <w:t xml:space="preserve"> </w:t>
      </w:r>
      <w:r w:rsidR="007E1048" w:rsidRPr="00487A99">
        <w:rPr>
          <w:bCs/>
        </w:rPr>
        <w:t>tříd</w:t>
      </w:r>
      <w:r w:rsidR="00712306" w:rsidRPr="00487A99">
        <w:rPr>
          <w:bCs/>
        </w:rPr>
        <w:t>y</w:t>
      </w:r>
      <w:r w:rsidR="007E1048" w:rsidRPr="00487A99">
        <w:rPr>
          <w:bCs/>
        </w:rPr>
        <w:t xml:space="preserve"> oboru</w:t>
      </w:r>
      <w:r w:rsidRPr="00487A99">
        <w:rPr>
          <w:bCs/>
        </w:rPr>
        <w:t xml:space="preserve"> </w:t>
      </w:r>
      <w:r w:rsidR="00BC1A37" w:rsidRPr="00487A99">
        <w:rPr>
          <w:bCs/>
        </w:rPr>
        <w:t>Informační technologie</w:t>
      </w:r>
      <w:r w:rsidR="007E1048" w:rsidRPr="00487A99">
        <w:rPr>
          <w:bCs/>
        </w:rPr>
        <w:t xml:space="preserve"> studují</w:t>
      </w:r>
      <w:r w:rsidR="0031154D" w:rsidRPr="00487A99">
        <w:rPr>
          <w:bCs/>
        </w:rPr>
        <w:t>cí podle ŠVP</w:t>
      </w:r>
      <w:r w:rsidR="00DB229A" w:rsidRPr="00487A99">
        <w:rPr>
          <w:bCs/>
        </w:rPr>
        <w:t xml:space="preserve"> Programování a</w:t>
      </w:r>
      <w:r w:rsidR="00EF54D9" w:rsidRPr="00487A99">
        <w:rPr>
          <w:bCs/>
        </w:rPr>
        <w:t xml:space="preserve"> ŠVP</w:t>
      </w:r>
      <w:r w:rsidR="00DB229A" w:rsidRPr="00487A99">
        <w:rPr>
          <w:bCs/>
        </w:rPr>
        <w:t xml:space="preserve"> Počítačové sítě</w:t>
      </w:r>
      <w:r w:rsidR="00BC1A37" w:rsidRPr="00487A99">
        <w:rPr>
          <w:bCs/>
        </w:rPr>
        <w:t>.</w:t>
      </w:r>
      <w:r w:rsidR="00FB2256" w:rsidRPr="00487A99">
        <w:rPr>
          <w:bCs/>
        </w:rPr>
        <w:t xml:space="preserve"> </w:t>
      </w:r>
    </w:p>
    <w:p w:rsidR="00A57532" w:rsidRPr="00487A99" w:rsidRDefault="00D05B33" w:rsidP="00712306">
      <w:pPr>
        <w:spacing w:line="360" w:lineRule="auto"/>
        <w:ind w:firstLine="708"/>
        <w:jc w:val="both"/>
        <w:rPr>
          <w:bCs/>
        </w:rPr>
      </w:pPr>
      <w:r w:rsidRPr="00487A99">
        <w:rPr>
          <w:bCs/>
        </w:rPr>
        <w:t xml:space="preserve">Pro vyšší odbornou školu byly </w:t>
      </w:r>
      <w:r w:rsidR="00712306" w:rsidRPr="00487A99">
        <w:rPr>
          <w:bCs/>
        </w:rPr>
        <w:t xml:space="preserve">zahájeny práce na přípravě materiálů a výukového obsahu pro obor </w:t>
      </w:r>
      <w:r w:rsidRPr="00487A99">
        <w:rPr>
          <w:bCs/>
        </w:rPr>
        <w:t xml:space="preserve">Energetika. </w:t>
      </w:r>
    </w:p>
    <w:p w:rsidR="00A57532" w:rsidRPr="00487A99" w:rsidRDefault="00A57532" w:rsidP="00BE3917">
      <w:pPr>
        <w:spacing w:line="360" w:lineRule="auto"/>
        <w:ind w:firstLine="708"/>
        <w:jc w:val="both"/>
        <w:rPr>
          <w:bCs/>
        </w:rPr>
      </w:pPr>
      <w:r w:rsidRPr="00487A99">
        <w:rPr>
          <w:bCs/>
        </w:rPr>
        <w:t xml:space="preserve">Škola </w:t>
      </w:r>
      <w:r w:rsidR="00005C39" w:rsidRPr="00487A99">
        <w:rPr>
          <w:bCs/>
        </w:rPr>
        <w:t xml:space="preserve">opakovaně </w:t>
      </w:r>
      <w:r w:rsidRPr="00487A99">
        <w:rPr>
          <w:bCs/>
        </w:rPr>
        <w:t>vypsala na úřadu práce poptávku po kvalifikovaných zaměstnancích v oblasti m</w:t>
      </w:r>
      <w:r w:rsidR="00005C39" w:rsidRPr="00487A99">
        <w:rPr>
          <w:bCs/>
        </w:rPr>
        <w:t xml:space="preserve">ultimédií a počítačových sítí. </w:t>
      </w:r>
      <w:r w:rsidR="00712306" w:rsidRPr="00487A99">
        <w:rPr>
          <w:bCs/>
        </w:rPr>
        <w:t>P</w:t>
      </w:r>
      <w:r w:rsidR="00005C39" w:rsidRPr="00487A99">
        <w:rPr>
          <w:bCs/>
        </w:rPr>
        <w:t>řihlásil se</w:t>
      </w:r>
      <w:r w:rsidR="00712306" w:rsidRPr="00487A99">
        <w:rPr>
          <w:bCs/>
        </w:rPr>
        <w:t xml:space="preserve"> jeden uchazeč</w:t>
      </w:r>
      <w:r w:rsidR="00CC4CCF" w:rsidRPr="00487A99">
        <w:rPr>
          <w:bCs/>
        </w:rPr>
        <w:t>, který</w:t>
      </w:r>
      <w:r w:rsidR="00712306" w:rsidRPr="00487A99">
        <w:rPr>
          <w:bCs/>
        </w:rPr>
        <w:t xml:space="preserve"> bohužel neměl potřebné oprávnění pro výuku v programu ECDL ani programu CISCO ACADEMY</w:t>
      </w:r>
      <w:r w:rsidR="00005C39" w:rsidRPr="00487A99">
        <w:rPr>
          <w:bCs/>
        </w:rPr>
        <w:t>.</w:t>
      </w:r>
      <w:r w:rsidRPr="00487A99">
        <w:rPr>
          <w:bCs/>
        </w:rPr>
        <w:t xml:space="preserve"> </w:t>
      </w:r>
    </w:p>
    <w:p w:rsidR="00A62043" w:rsidRPr="00487A99" w:rsidRDefault="005B511A">
      <w:pPr>
        <w:spacing w:line="360" w:lineRule="auto"/>
        <w:ind w:firstLine="708"/>
        <w:rPr>
          <w:bCs/>
        </w:rPr>
      </w:pPr>
      <w:r w:rsidRPr="00487A99">
        <w:rPr>
          <w:bCs/>
        </w:rPr>
        <w:lastRenderedPageBreak/>
        <w:t xml:space="preserve">Rada školy schválila ve sledovaném období všechny dokumenty předložené ředitelem školy bez zásadních připomínek.  </w:t>
      </w:r>
    </w:p>
    <w:p w:rsidR="00005C39" w:rsidRPr="00487A99" w:rsidRDefault="00005C39" w:rsidP="00005C39">
      <w:pPr>
        <w:spacing w:line="360" w:lineRule="auto"/>
        <w:ind w:firstLine="708"/>
        <w:jc w:val="both"/>
        <w:rPr>
          <w:bCs/>
        </w:rPr>
      </w:pPr>
      <w:r w:rsidRPr="00487A99">
        <w:rPr>
          <w:bCs/>
        </w:rPr>
        <w:t xml:space="preserve">Ředitel školy </w:t>
      </w:r>
      <w:r w:rsidR="00712306" w:rsidRPr="00487A99">
        <w:rPr>
          <w:bCs/>
        </w:rPr>
        <w:t xml:space="preserve">navrhl </w:t>
      </w:r>
      <w:r w:rsidRPr="00487A99">
        <w:rPr>
          <w:bCs/>
        </w:rPr>
        <w:t>nov</w:t>
      </w:r>
      <w:r w:rsidR="00D14E73" w:rsidRPr="00487A99">
        <w:rPr>
          <w:bCs/>
        </w:rPr>
        <w:t>ý</w:t>
      </w:r>
      <w:r w:rsidRPr="00487A99">
        <w:rPr>
          <w:bCs/>
        </w:rPr>
        <w:t xml:space="preserve"> stipen</w:t>
      </w:r>
      <w:r w:rsidR="00F427B3" w:rsidRPr="00487A99">
        <w:rPr>
          <w:bCs/>
        </w:rPr>
        <w:t xml:space="preserve">dijní řádu školy. </w:t>
      </w:r>
      <w:r w:rsidR="00D14E73" w:rsidRPr="00487A99">
        <w:rPr>
          <w:bCs/>
        </w:rPr>
        <w:t xml:space="preserve"> Rada školy jej schválila. </w:t>
      </w:r>
      <w:r w:rsidR="00F427B3" w:rsidRPr="00487A99">
        <w:rPr>
          <w:bCs/>
        </w:rPr>
        <w:t>Zároveň byl</w:t>
      </w:r>
      <w:r w:rsidRPr="00487A99">
        <w:rPr>
          <w:bCs/>
        </w:rPr>
        <w:t xml:space="preserve"> </w:t>
      </w:r>
      <w:r w:rsidR="00D14E73" w:rsidRPr="00487A99">
        <w:rPr>
          <w:bCs/>
        </w:rPr>
        <w:t>poprvé realizován nový z</w:t>
      </w:r>
      <w:r w:rsidRPr="00487A99">
        <w:rPr>
          <w:bCs/>
        </w:rPr>
        <w:t xml:space="preserve">působ ukončování a vyhodnocování studentských projektů. </w:t>
      </w:r>
    </w:p>
    <w:p w:rsidR="00005C39" w:rsidRPr="00487A99" w:rsidRDefault="00D14E73">
      <w:pPr>
        <w:spacing w:line="360" w:lineRule="auto"/>
        <w:ind w:firstLine="708"/>
        <w:rPr>
          <w:bCs/>
        </w:rPr>
      </w:pPr>
      <w:r w:rsidRPr="00487A99">
        <w:rPr>
          <w:bCs/>
        </w:rPr>
        <w:t>Školu navštívila Česká školní inspekce, která provedla komplexní hodnocení školy. Protokoly i zpráva o podmínkách vzdělávání jsou umístěny na portálu České školní inspekce.</w:t>
      </w:r>
      <w:r w:rsidR="00437C25" w:rsidRPr="00487A99">
        <w:rPr>
          <w:bCs/>
        </w:rPr>
        <w:t xml:space="preserve"> Závěry inspekce jsou pak uvedeny v příloze výroční zprávy.</w:t>
      </w:r>
    </w:p>
    <w:p w:rsidR="00D14E73" w:rsidRPr="00487A99" w:rsidRDefault="00D14E73">
      <w:pPr>
        <w:spacing w:line="360" w:lineRule="auto"/>
        <w:ind w:firstLine="708"/>
        <w:rPr>
          <w:bCs/>
        </w:rPr>
      </w:pPr>
      <w:r w:rsidRPr="00487A99">
        <w:rPr>
          <w:bCs/>
        </w:rPr>
        <w:t>Podstatným způsobem se rozvinula spolupráce se zástupci </w:t>
      </w:r>
      <w:r w:rsidR="00437C25" w:rsidRPr="00487A99">
        <w:rPr>
          <w:bCs/>
        </w:rPr>
        <w:t>firem.  Zvýšil se počet setkání, více se</w:t>
      </w:r>
      <w:r w:rsidRPr="00487A99">
        <w:rPr>
          <w:bCs/>
        </w:rPr>
        <w:t xml:space="preserve"> předáv</w:t>
      </w:r>
      <w:r w:rsidR="00437C25" w:rsidRPr="00487A99">
        <w:rPr>
          <w:bCs/>
        </w:rPr>
        <w:t xml:space="preserve">aly </w:t>
      </w:r>
      <w:r w:rsidRPr="00487A99">
        <w:rPr>
          <w:bCs/>
        </w:rPr>
        <w:t>informac</w:t>
      </w:r>
      <w:r w:rsidR="00437C25" w:rsidRPr="00487A99">
        <w:rPr>
          <w:bCs/>
        </w:rPr>
        <w:t>e</w:t>
      </w:r>
      <w:r w:rsidRPr="00487A99">
        <w:rPr>
          <w:bCs/>
        </w:rPr>
        <w:t xml:space="preserve"> o způsobech vzdělávání a</w:t>
      </w:r>
      <w:r w:rsidR="00437C25" w:rsidRPr="00487A99">
        <w:rPr>
          <w:bCs/>
        </w:rPr>
        <w:t xml:space="preserve"> zpětně byly předávány </w:t>
      </w:r>
      <w:r w:rsidRPr="00487A99">
        <w:rPr>
          <w:bCs/>
        </w:rPr>
        <w:t>požadavky firem na absolventy. Roste počet žákovských projektů zadaných firmami.</w:t>
      </w:r>
    </w:p>
    <w:p w:rsidR="00A62043" w:rsidRPr="00487A99" w:rsidRDefault="00E877B1" w:rsidP="00487A99">
      <w:pPr>
        <w:spacing w:line="360" w:lineRule="auto"/>
        <w:ind w:firstLine="708"/>
        <w:rPr>
          <w:bCs/>
        </w:rPr>
      </w:pPr>
      <w:r w:rsidRPr="00487A99">
        <w:rPr>
          <w:bCs/>
        </w:rPr>
        <w:t>Na škole v únoru vznikla odborová organizace KOVO, ve které byli zapojeni 3 učitelé školy a 3 osoby mimo zaměstnanecký poměr školy.  Jednání se vedením odborů byla vždy věcná, vedení školy upřesnilo pracovní náplň učitelům a připravilo po dohodě změny v odměňování učitelů. Odbory však pochybil</w:t>
      </w:r>
      <w:r w:rsidR="00437C25" w:rsidRPr="00487A99">
        <w:rPr>
          <w:bCs/>
        </w:rPr>
        <w:t>y</w:t>
      </w:r>
      <w:r w:rsidRPr="00487A99">
        <w:rPr>
          <w:bCs/>
        </w:rPr>
        <w:t xml:space="preserve"> při svolávání schůze, </w:t>
      </w:r>
      <w:r w:rsidR="00CC4CCF" w:rsidRPr="00487A99">
        <w:rPr>
          <w:bCs/>
        </w:rPr>
        <w:t>kdy při narychlo svolané schůzi</w:t>
      </w:r>
      <w:r w:rsidRPr="00487A99">
        <w:rPr>
          <w:bCs/>
        </w:rPr>
        <w:t xml:space="preserve"> nepozvali část zaměstnanců. Tato skutečnost jim byla vytčena vedením školy. Ke konci školního roku podali dva členové odborů výpověď.</w:t>
      </w:r>
    </w:p>
    <w:p w:rsidR="00A62043" w:rsidRDefault="005B511A">
      <w:pPr>
        <w:spacing w:line="360" w:lineRule="auto"/>
        <w:ind w:firstLine="708"/>
        <w:rPr>
          <w:b/>
          <w:u w:val="single"/>
        </w:rPr>
      </w:pPr>
      <w:r>
        <w:rPr>
          <w:b/>
          <w:u w:val="single"/>
        </w:rPr>
        <w:br w:type="page"/>
      </w:r>
      <w:r>
        <w:rPr>
          <w:b/>
          <w:u w:val="single"/>
        </w:rPr>
        <w:lastRenderedPageBreak/>
        <w:t>Základní charakteristika školy:</w:t>
      </w:r>
    </w:p>
    <w:p w:rsidR="00A62043" w:rsidRDefault="00A62043">
      <w:pPr>
        <w:spacing w:line="360" w:lineRule="auto"/>
      </w:pPr>
    </w:p>
    <w:p w:rsidR="00A62043" w:rsidRDefault="005B511A">
      <w:pPr>
        <w:spacing w:line="360" w:lineRule="auto"/>
      </w:pPr>
      <w:r>
        <w:t>Název a adresa školy</w:t>
      </w:r>
      <w:r>
        <w:tab/>
        <w:t>-</w:t>
      </w:r>
      <w:r>
        <w:tab/>
        <w:t>Střední škola</w:t>
      </w:r>
      <w:r w:rsidR="007E1048">
        <w:t xml:space="preserve"> a vyšší odborná škola</w:t>
      </w:r>
      <w:r>
        <w:t xml:space="preserve"> aplikované kybernetiky, s.r.o.</w:t>
      </w:r>
    </w:p>
    <w:p w:rsidR="00A62043" w:rsidRDefault="005B511A">
      <w:pPr>
        <w:spacing w:line="360" w:lineRule="auto"/>
      </w:pPr>
      <w:r>
        <w:tab/>
      </w:r>
      <w:r>
        <w:tab/>
      </w:r>
      <w:r>
        <w:tab/>
      </w:r>
      <w:r>
        <w:tab/>
        <w:t>Hradecká 1151</w:t>
      </w:r>
    </w:p>
    <w:p w:rsidR="00A62043" w:rsidRDefault="005B511A">
      <w:pPr>
        <w:spacing w:line="360" w:lineRule="auto"/>
      </w:pPr>
      <w:r>
        <w:tab/>
      </w:r>
      <w:r>
        <w:tab/>
      </w:r>
      <w:r>
        <w:tab/>
      </w:r>
      <w:r>
        <w:tab/>
        <w:t>500 03 Hradec Králové</w:t>
      </w:r>
    </w:p>
    <w:p w:rsidR="00A62043" w:rsidRDefault="005B511A">
      <w:pPr>
        <w:spacing w:line="360" w:lineRule="auto"/>
      </w:pPr>
      <w:r>
        <w:t>IČO:</w:t>
      </w:r>
      <w:r>
        <w:tab/>
      </w:r>
      <w:r>
        <w:tab/>
      </w:r>
      <w:r>
        <w:tab/>
        <w:t>-</w:t>
      </w:r>
      <w:r>
        <w:tab/>
        <w:t>25261991</w:t>
      </w:r>
    </w:p>
    <w:p w:rsidR="00A62043" w:rsidRDefault="005B511A">
      <w:pPr>
        <w:spacing w:line="360" w:lineRule="auto"/>
      </w:pPr>
      <w:r>
        <w:t>IZO:</w:t>
      </w:r>
      <w:r>
        <w:tab/>
      </w:r>
      <w:r>
        <w:tab/>
      </w:r>
      <w:r>
        <w:tab/>
        <w:t>-</w:t>
      </w:r>
      <w:r>
        <w:tab/>
        <w:t>011021420</w:t>
      </w:r>
    </w:p>
    <w:p w:rsidR="00A62043" w:rsidRDefault="005B511A">
      <w:pPr>
        <w:spacing w:line="360" w:lineRule="auto"/>
      </w:pPr>
      <w:r>
        <w:t>Identifikátor zařízení</w:t>
      </w:r>
      <w:r>
        <w:tab/>
        <w:t>-</w:t>
      </w:r>
      <w:r>
        <w:tab/>
        <w:t>600 011 631</w:t>
      </w:r>
    </w:p>
    <w:p w:rsidR="00A62043" w:rsidRDefault="00A62043">
      <w:pPr>
        <w:spacing w:line="360" w:lineRule="auto"/>
      </w:pPr>
    </w:p>
    <w:p w:rsidR="00A62043" w:rsidRDefault="005B511A">
      <w:pPr>
        <w:spacing w:line="360" w:lineRule="auto"/>
      </w:pPr>
      <w:r>
        <w:t>Zřizovatelé</w:t>
      </w:r>
      <w:r>
        <w:tab/>
      </w:r>
      <w:r>
        <w:tab/>
        <w:t>-</w:t>
      </w:r>
      <w:r>
        <w:tab/>
        <w:t>Ing. Jan Lang, Brožíkova 1685, Hradec Králové</w:t>
      </w:r>
    </w:p>
    <w:p w:rsidR="00A62043" w:rsidRDefault="005B511A">
      <w:pPr>
        <w:spacing w:line="360" w:lineRule="auto"/>
      </w:pPr>
      <w:r>
        <w:tab/>
      </w:r>
      <w:r>
        <w:tab/>
      </w:r>
      <w:r>
        <w:tab/>
        <w:t>-</w:t>
      </w:r>
      <w:r>
        <w:tab/>
        <w:t>Martina Langová, Brožíkova 1685, Hradec Králové</w:t>
      </w:r>
    </w:p>
    <w:p w:rsidR="00A62043" w:rsidRDefault="005B511A">
      <w:pPr>
        <w:spacing w:line="360" w:lineRule="auto"/>
      </w:pPr>
      <w:r>
        <w:tab/>
      </w:r>
      <w:r>
        <w:tab/>
      </w:r>
      <w:r>
        <w:tab/>
      </w:r>
      <w:r>
        <w:tab/>
      </w:r>
    </w:p>
    <w:p w:rsidR="00A62043" w:rsidRDefault="005B511A">
      <w:pPr>
        <w:spacing w:line="360" w:lineRule="auto"/>
      </w:pPr>
      <w:r>
        <w:t>Zřizovací listina</w:t>
      </w:r>
      <w:r>
        <w:tab/>
        <w:t>-  Výpis</w:t>
      </w:r>
      <w:r w:rsidR="00C023E9">
        <w:t xml:space="preserve"> z obchodního rejstříku ze dne 2</w:t>
      </w:r>
      <w:r w:rsidR="00556A8F">
        <w:t>1</w:t>
      </w:r>
      <w:r>
        <w:t>.</w:t>
      </w:r>
      <w:r w:rsidR="007E1048">
        <w:t>6</w:t>
      </w:r>
      <w:r w:rsidR="00C023E9">
        <w:t>.201</w:t>
      </w:r>
      <w:r w:rsidR="007E1048">
        <w:t>3</w:t>
      </w:r>
      <w:r>
        <w:t xml:space="preserve"> - viz příloha </w:t>
      </w:r>
      <w:proofErr w:type="gramStart"/>
      <w:r>
        <w:t>č.1</w:t>
      </w:r>
      <w:proofErr w:type="gramEnd"/>
    </w:p>
    <w:p w:rsidR="00A62043" w:rsidRDefault="00A62043">
      <w:pPr>
        <w:spacing w:line="360" w:lineRule="auto"/>
      </w:pPr>
    </w:p>
    <w:p w:rsidR="00FA747A" w:rsidRDefault="00FA747A" w:rsidP="00FA747A">
      <w:pPr>
        <w:pStyle w:val="Zkladntextodsazen"/>
        <w:ind w:left="2268" w:hanging="2268"/>
      </w:pPr>
      <w:r>
        <w:t xml:space="preserve">Zařazení do sítě škol  - rozhodnutí MŠMT ze dne </w:t>
      </w:r>
      <w:proofErr w:type="gramStart"/>
      <w:r>
        <w:t>21.8.2017</w:t>
      </w:r>
      <w:proofErr w:type="gramEnd"/>
      <w:r>
        <w:t xml:space="preserve"> s účinností od 1.9.2017  - viz       příloha č. 2a</w:t>
      </w:r>
    </w:p>
    <w:p w:rsidR="00FA747A" w:rsidRDefault="00FA747A" w:rsidP="00FA747A">
      <w:pPr>
        <w:pStyle w:val="Zkladntextodsazen"/>
        <w:ind w:left="2268" w:hanging="144"/>
      </w:pPr>
      <w:r>
        <w:t xml:space="preserve">- rozhodnutí Krajského úřadu o stanovení počtu ze dne </w:t>
      </w:r>
      <w:proofErr w:type="gramStart"/>
      <w:r>
        <w:t>31.8.2017</w:t>
      </w:r>
      <w:proofErr w:type="gramEnd"/>
      <w:r>
        <w:t xml:space="preserve"> viz příloha č. 2b</w:t>
      </w:r>
    </w:p>
    <w:p w:rsidR="00FA747A" w:rsidRDefault="00CC4CCF" w:rsidP="00FA747A">
      <w:pPr>
        <w:pStyle w:val="Zkladntextodsazen"/>
        <w:ind w:hanging="36"/>
      </w:pPr>
      <w:r>
        <w:t>-</w:t>
      </w:r>
      <w:r w:rsidR="00D141B3">
        <w:t xml:space="preserve"> </w:t>
      </w:r>
      <w:r w:rsidR="00005C39">
        <w:t xml:space="preserve">rozhodnutí MŠMT </w:t>
      </w:r>
      <w:r w:rsidR="00D141B3">
        <w:t>o akreditaci oborů VOŠ viz</w:t>
      </w:r>
      <w:r w:rsidR="00FA747A">
        <w:t xml:space="preserve"> příloha č. 2c a 2d</w:t>
      </w:r>
    </w:p>
    <w:p w:rsidR="00351E4D" w:rsidRDefault="00351E4D" w:rsidP="00351E4D">
      <w:pPr>
        <w:pStyle w:val="Zkladntextodsazen"/>
        <w:ind w:hanging="36"/>
      </w:pPr>
    </w:p>
    <w:p w:rsidR="002C622B" w:rsidRDefault="002C622B">
      <w:pPr>
        <w:pStyle w:val="Zkladntextodsazen"/>
        <w:ind w:hanging="36"/>
      </w:pPr>
    </w:p>
    <w:p w:rsidR="00A62043" w:rsidRDefault="00A62043">
      <w:pPr>
        <w:spacing w:line="360" w:lineRule="auto"/>
      </w:pPr>
    </w:p>
    <w:p w:rsidR="00A62043" w:rsidRDefault="005B511A">
      <w:r>
        <w:t xml:space="preserve">Adresa pro dálkový přístup: - </w:t>
      </w:r>
      <w:hyperlink r:id="rId8" w:history="1">
        <w:r w:rsidR="009A0D24" w:rsidRPr="00D472AE">
          <w:rPr>
            <w:rStyle w:val="Hypertextovodkaz"/>
          </w:rPr>
          <w:t>www.ssakhk.cz</w:t>
        </w:r>
      </w:hyperlink>
      <w:r w:rsidR="009A0D24">
        <w:t xml:space="preserve"> ; </w:t>
      </w:r>
      <w:r w:rsidR="009A0D24">
        <w:rPr>
          <w:rStyle w:val="Hypertextovodkaz"/>
        </w:rPr>
        <w:t>www.kyberna.cz</w:t>
      </w:r>
    </w:p>
    <w:p w:rsidR="00A62043" w:rsidRDefault="00A62043"/>
    <w:p w:rsidR="00A62043" w:rsidRDefault="005B511A" w:rsidP="00125FFF">
      <w:pPr>
        <w:spacing w:line="360" w:lineRule="auto"/>
      </w:pPr>
      <w:r>
        <w:t>Školská rada:</w:t>
      </w:r>
      <w:r>
        <w:tab/>
      </w:r>
      <w:r>
        <w:tab/>
        <w:t xml:space="preserve">Martina Langová </w:t>
      </w:r>
      <w:r>
        <w:tab/>
        <w:t xml:space="preserve"> – za zřizovatele</w:t>
      </w:r>
    </w:p>
    <w:p w:rsidR="00A62043" w:rsidRDefault="005B511A" w:rsidP="00125FFF">
      <w:pPr>
        <w:spacing w:line="360" w:lineRule="auto"/>
      </w:pPr>
      <w:r>
        <w:tab/>
      </w:r>
      <w:r>
        <w:tab/>
      </w:r>
      <w:r>
        <w:tab/>
        <w:t xml:space="preserve">Ing. Jiří Špičan </w:t>
      </w:r>
      <w:r>
        <w:tab/>
        <w:t xml:space="preserve"> – za učitele školy</w:t>
      </w:r>
    </w:p>
    <w:p w:rsidR="00FB2256" w:rsidRDefault="005B511A" w:rsidP="00125FFF">
      <w:pPr>
        <w:spacing w:line="360" w:lineRule="auto"/>
        <w:ind w:left="2127" w:hanging="2127"/>
      </w:pPr>
      <w:r>
        <w:tab/>
      </w:r>
      <w:r w:rsidR="00FB2256">
        <w:t xml:space="preserve">Bohumila </w:t>
      </w:r>
      <w:proofErr w:type="gramStart"/>
      <w:r w:rsidR="00FB2256">
        <w:t xml:space="preserve">Nováková  </w:t>
      </w:r>
      <w:r w:rsidR="009A0D24">
        <w:t xml:space="preserve"> </w:t>
      </w:r>
      <w:r w:rsidR="00FB2256">
        <w:t xml:space="preserve">– </w:t>
      </w:r>
      <w:r w:rsidR="00DB229A">
        <w:t>za</w:t>
      </w:r>
      <w:proofErr w:type="gramEnd"/>
      <w:r w:rsidR="00DB229A">
        <w:t xml:space="preserve"> zákonné zástupce nezletilých žáků a zletilé žáky</w:t>
      </w:r>
    </w:p>
    <w:p w:rsidR="00FB2256" w:rsidRDefault="00FB2256"/>
    <w:p w:rsidR="00A62043" w:rsidRDefault="00A62043"/>
    <w:p w:rsidR="00A62043" w:rsidRDefault="00A62043">
      <w:pPr>
        <w:spacing w:line="360" w:lineRule="auto"/>
        <w:rPr>
          <w:b/>
          <w:u w:val="single"/>
        </w:rPr>
      </w:pPr>
    </w:p>
    <w:p w:rsidR="00A62043" w:rsidRDefault="00A62043">
      <w:pPr>
        <w:spacing w:line="360" w:lineRule="auto"/>
        <w:rPr>
          <w:b/>
          <w:u w:val="single"/>
        </w:rPr>
      </w:pPr>
    </w:p>
    <w:p w:rsidR="00A62043" w:rsidRDefault="00A62043">
      <w:pPr>
        <w:spacing w:line="360" w:lineRule="auto"/>
        <w:rPr>
          <w:b/>
          <w:u w:val="single"/>
        </w:rPr>
      </w:pPr>
    </w:p>
    <w:p w:rsidR="00A62043" w:rsidRDefault="00A62043">
      <w:pPr>
        <w:spacing w:line="360" w:lineRule="auto"/>
        <w:rPr>
          <w:b/>
          <w:u w:val="single"/>
        </w:rPr>
      </w:pPr>
    </w:p>
    <w:p w:rsidR="00A62043" w:rsidRDefault="00A62043">
      <w:pPr>
        <w:spacing w:line="360" w:lineRule="auto"/>
        <w:rPr>
          <w:b/>
          <w:u w:val="single"/>
        </w:rPr>
      </w:pPr>
    </w:p>
    <w:p w:rsidR="00FA747A" w:rsidRDefault="00FA747A">
      <w:pPr>
        <w:rPr>
          <w:b/>
          <w:u w:val="single"/>
        </w:rPr>
      </w:pPr>
      <w:r>
        <w:rPr>
          <w:b/>
          <w:u w:val="single"/>
        </w:rPr>
        <w:lastRenderedPageBreak/>
        <w:br w:type="page"/>
      </w:r>
    </w:p>
    <w:p w:rsidR="00A62043" w:rsidRDefault="005B511A">
      <w:pPr>
        <w:spacing w:line="360" w:lineRule="auto"/>
      </w:pPr>
      <w:r>
        <w:rPr>
          <w:b/>
          <w:u w:val="single"/>
        </w:rPr>
        <w:t>Charakteristika školy:</w:t>
      </w:r>
    </w:p>
    <w:p w:rsidR="00A62043" w:rsidRDefault="00A62043">
      <w:pPr>
        <w:spacing w:line="360" w:lineRule="auto"/>
      </w:pPr>
    </w:p>
    <w:p w:rsidR="005E3BC7" w:rsidRPr="00487A99" w:rsidRDefault="005B511A">
      <w:pPr>
        <w:spacing w:line="360" w:lineRule="auto"/>
        <w:jc w:val="both"/>
      </w:pPr>
      <w:r>
        <w:rPr>
          <w:sz w:val="22"/>
        </w:rPr>
        <w:tab/>
      </w:r>
      <w:r w:rsidRPr="00487A99">
        <w:t>Škola si klade za cíl vychovávat technicky zaměřené odborníky s vyhraněným zájmem o </w:t>
      </w:r>
      <w:r w:rsidR="00F427B3" w:rsidRPr="00487A99">
        <w:t>informační technologie</w:t>
      </w:r>
      <w:r w:rsidR="005E3BC7" w:rsidRPr="00487A99">
        <w:t xml:space="preserve"> a</w:t>
      </w:r>
      <w:r w:rsidR="00FB2256" w:rsidRPr="00487A99">
        <w:t xml:space="preserve"> informatiku</w:t>
      </w:r>
      <w:r w:rsidR="005E3BC7" w:rsidRPr="00487A99">
        <w:t>, ale i umělecky zaměřené žáky v oblasti počítačové grafiky</w:t>
      </w:r>
      <w:r w:rsidRPr="00487A99">
        <w:t xml:space="preserve">. </w:t>
      </w:r>
    </w:p>
    <w:p w:rsidR="00A62043" w:rsidRPr="00487A99" w:rsidRDefault="005E3BC7" w:rsidP="005E3BC7">
      <w:pPr>
        <w:spacing w:line="360" w:lineRule="auto"/>
        <w:ind w:firstLine="708"/>
        <w:jc w:val="both"/>
      </w:pPr>
      <w:r w:rsidRPr="00487A99">
        <w:t xml:space="preserve">V oboru Informační technologie (ŠVP Programování a ŠVP Počítačové sítě) </w:t>
      </w:r>
      <w:r w:rsidR="005B511A" w:rsidRPr="00487A99">
        <w:t>se žáci učí nejen o počítačích, ale především o tom, jak používat počítače v praxi. Žáci navštěvují pravidelně největší výstavy a veletrhy s počítačovou tematikou. V praktických cvičeních žáci sami zajišťují budování počítačové sítě školy, domova mládeže, kde jsou ubytováni, i jiných škol či institucí. K praktickým činnostem žáků patří i stavba, údržba a opravy počítačů, jejich konfigurace a softwarová údržba.</w:t>
      </w:r>
    </w:p>
    <w:p w:rsidR="00A62043" w:rsidRPr="00487A99" w:rsidRDefault="005B511A">
      <w:pPr>
        <w:spacing w:line="360" w:lineRule="auto"/>
        <w:jc w:val="both"/>
      </w:pPr>
      <w:r w:rsidRPr="00487A99">
        <w:tab/>
        <w:t xml:space="preserve">V oboru </w:t>
      </w:r>
      <w:r w:rsidR="00FB2256" w:rsidRPr="00487A99">
        <w:t>Multimediální tvorba</w:t>
      </w:r>
      <w:r w:rsidRPr="00487A99">
        <w:t xml:space="preserve"> (</w:t>
      </w:r>
      <w:r w:rsidR="00FB2256" w:rsidRPr="00487A99">
        <w:t xml:space="preserve">ŠVP </w:t>
      </w:r>
      <w:r w:rsidRPr="00487A99">
        <w:t>Počítačová grafika) je preferováno výtvarné cítění. Žáci se od ručních prací v prvních ročnících studia postupně dostávají až k počítačovému zpracování jak v 2D</w:t>
      </w:r>
      <w:r w:rsidR="00205F72" w:rsidRPr="00487A99">
        <w:t>,</w:t>
      </w:r>
      <w:r w:rsidRPr="00487A99">
        <w:t xml:space="preserve"> tak i v 3D prostoru.  Za použití digitální techniky se zároveň učí i snímání a zpracování fotografií i videa. Ve spojení s počítačovými animacemi tak žáci získávají ucelený přehled i v oblasti multimédií.</w:t>
      </w:r>
    </w:p>
    <w:p w:rsidR="005E3BC7" w:rsidRPr="00487A99" w:rsidRDefault="005E3BC7" w:rsidP="005E3BC7">
      <w:pPr>
        <w:spacing w:line="360" w:lineRule="auto"/>
        <w:ind w:firstLine="708"/>
        <w:jc w:val="both"/>
      </w:pPr>
      <w:r w:rsidRPr="00487A99">
        <w:t>Důraz je kladen i na výuku anglického jazyka, kde jsou třídy rozděleny do skupin po cca 10 žácích. V ostatních předmětech jsou kladeny požadavky nejen na teoretické znalosti, ale především na jejich aplikaci v praxi.</w:t>
      </w:r>
    </w:p>
    <w:p w:rsidR="00A62043" w:rsidRPr="00487A99" w:rsidRDefault="005B511A">
      <w:pPr>
        <w:spacing w:line="360" w:lineRule="auto"/>
        <w:ind w:firstLine="708"/>
        <w:jc w:val="both"/>
      </w:pPr>
      <w:r w:rsidRPr="00487A99">
        <w:t>V neposlední řadě škola plní i úlohu výchovnou a tělovýchovnou, k čemuž přispívají především sportovní a turistické akce školy.</w:t>
      </w:r>
    </w:p>
    <w:p w:rsidR="00F8000B" w:rsidRPr="00487A99" w:rsidRDefault="00F8000B" w:rsidP="00F8000B">
      <w:pPr>
        <w:spacing w:line="360" w:lineRule="auto"/>
      </w:pPr>
      <w:r w:rsidRPr="00487A99">
        <w:t>Velká pozornost je věnována i studentským projektům, jejichž popis je zařazen do části Přehled a rozsah nadstandardní péče.</w:t>
      </w:r>
    </w:p>
    <w:p w:rsidR="00931F81" w:rsidRPr="00487A99" w:rsidRDefault="00931F81" w:rsidP="00F8000B">
      <w:pPr>
        <w:spacing w:line="360" w:lineRule="auto"/>
        <w:ind w:firstLine="708"/>
        <w:jc w:val="both"/>
      </w:pPr>
      <w:r w:rsidRPr="00487A99">
        <w:t xml:space="preserve">Ve vyšším odborném školství pak škola staví svoji činnost na </w:t>
      </w:r>
      <w:r w:rsidR="00EB324F" w:rsidRPr="00487A99">
        <w:t>odborném vzdělávání studentů přicházejících z jiného typu škol. Pro vlastní absolventy pak nabízí jednak rozšíření vědomosti a dovedností</w:t>
      </w:r>
      <w:r w:rsidR="00205F72" w:rsidRPr="00487A99">
        <w:t>,</w:t>
      </w:r>
      <w:r w:rsidR="00EB324F" w:rsidRPr="00487A99">
        <w:t xml:space="preserve"> které </w:t>
      </w:r>
      <w:r w:rsidR="00205F72" w:rsidRPr="00487A99">
        <w:t xml:space="preserve">studenti </w:t>
      </w:r>
      <w:r w:rsidR="00EB324F" w:rsidRPr="00487A99">
        <w:t>nabyli ve st</w:t>
      </w:r>
      <w:r w:rsidR="00205F72" w:rsidRPr="00487A99">
        <w:t>ředoškolském vzdělávání a</w:t>
      </w:r>
      <w:r w:rsidR="00EB324F" w:rsidRPr="00487A99">
        <w:t xml:space="preserve"> získání praktických zkušeností, kdy ve 3. ročníku studia studenti absolvují praxi v rozsahu téměř poloviny vzdělávacích hodin.</w:t>
      </w:r>
    </w:p>
    <w:p w:rsidR="00D14E73" w:rsidRDefault="00D14E73" w:rsidP="00F8000B">
      <w:pPr>
        <w:spacing w:line="360" w:lineRule="auto"/>
        <w:ind w:firstLine="708"/>
        <w:jc w:val="both"/>
        <w:rPr>
          <w:sz w:val="22"/>
        </w:rPr>
      </w:pPr>
      <w:r w:rsidRPr="00487A99">
        <w:t xml:space="preserve">Nově otevřený obor </w:t>
      </w:r>
      <w:proofErr w:type="gramStart"/>
      <w:r w:rsidRPr="00487A99">
        <w:t>Energetika na</w:t>
      </w:r>
      <w:proofErr w:type="gramEnd"/>
      <w:r w:rsidRPr="00487A99">
        <w:t xml:space="preserve"> který nastoupilo 10 studentů v kombinované formě studia je zaměřen především na odbornou stránku vzdělávání a je zde akcentována možnost využíváním moderních technologických postupů i mezinárodní spolupráce při řešení dílčích úkolů. Zároveň škola získala přístup k reálným požadavkům </w:t>
      </w:r>
      <w:r w:rsidR="00C823FD" w:rsidRPr="00487A99">
        <w:t xml:space="preserve">na vzdělávání </w:t>
      </w:r>
      <w:r w:rsidRPr="00487A99">
        <w:t>vzhledem k</w:t>
      </w:r>
      <w:r w:rsidR="00C823FD" w:rsidRPr="00487A99">
        <w:t> </w:t>
      </w:r>
      <w:r w:rsidRPr="00487A99">
        <w:t>zapojení</w:t>
      </w:r>
      <w:r w:rsidR="00C823FD" w:rsidRPr="00487A99">
        <w:t xml:space="preserve"> dospělých </w:t>
      </w:r>
      <w:r w:rsidRPr="00487A99">
        <w:t xml:space="preserve">studentů oboru </w:t>
      </w:r>
      <w:r w:rsidR="00C823FD" w:rsidRPr="00487A99">
        <w:t xml:space="preserve">Energetika </w:t>
      </w:r>
      <w:r w:rsidRPr="00487A99">
        <w:t xml:space="preserve">do pracovního procesu v příslušném oboru. </w:t>
      </w:r>
      <w:r w:rsidR="00C823FD" w:rsidRPr="00487A99">
        <w:t xml:space="preserve">Tato skutečnost zřejmě v budoucnu povede k změnám obsahu výuky i používaných metod při </w:t>
      </w:r>
      <w:proofErr w:type="spellStart"/>
      <w:r w:rsidR="00C823FD" w:rsidRPr="00487A99">
        <w:t>reakreditaci</w:t>
      </w:r>
      <w:proofErr w:type="spellEnd"/>
      <w:r w:rsidR="00C823FD" w:rsidRPr="00487A99">
        <w:t xml:space="preserve"> oboru.</w:t>
      </w:r>
    </w:p>
    <w:p w:rsidR="00A62043" w:rsidRDefault="00A62043">
      <w:pPr>
        <w:spacing w:line="360" w:lineRule="auto"/>
        <w:rPr>
          <w:sz w:val="22"/>
        </w:rPr>
      </w:pPr>
    </w:p>
    <w:p w:rsidR="00A62043" w:rsidRDefault="005B511A">
      <w:pPr>
        <w:spacing w:line="360" w:lineRule="auto"/>
      </w:pPr>
      <w:r>
        <w:rPr>
          <w:b/>
          <w:u w:val="single"/>
        </w:rPr>
        <w:t>Seznam dokumentů vedených školou:</w:t>
      </w:r>
    </w:p>
    <w:p w:rsidR="00A62043" w:rsidRDefault="005B511A">
      <w:pPr>
        <w:numPr>
          <w:ilvl w:val="0"/>
          <w:numId w:val="1"/>
        </w:numPr>
        <w:spacing w:line="360" w:lineRule="auto"/>
      </w:pPr>
      <w:r>
        <w:t>pedagogická dokumentace pro každý obor</w:t>
      </w:r>
    </w:p>
    <w:p w:rsidR="00A62043" w:rsidRDefault="005B511A">
      <w:pPr>
        <w:numPr>
          <w:ilvl w:val="0"/>
          <w:numId w:val="1"/>
        </w:numPr>
        <w:spacing w:line="360" w:lineRule="auto"/>
      </w:pPr>
      <w:r>
        <w:t>školní řád</w:t>
      </w:r>
    </w:p>
    <w:p w:rsidR="00A62043" w:rsidRDefault="005B511A">
      <w:pPr>
        <w:numPr>
          <w:ilvl w:val="0"/>
          <w:numId w:val="1"/>
        </w:numPr>
        <w:spacing w:line="360" w:lineRule="auto"/>
      </w:pPr>
      <w:r>
        <w:t>pracovní řád</w:t>
      </w:r>
    </w:p>
    <w:p w:rsidR="00A62043" w:rsidRDefault="005B511A">
      <w:pPr>
        <w:numPr>
          <w:ilvl w:val="0"/>
          <w:numId w:val="1"/>
        </w:numPr>
        <w:spacing w:line="360" w:lineRule="auto"/>
      </w:pPr>
      <w:r>
        <w:t>pravidla pro hodnocení výsledků vzdělávání</w:t>
      </w:r>
    </w:p>
    <w:p w:rsidR="00A62043" w:rsidRDefault="005B511A">
      <w:pPr>
        <w:numPr>
          <w:ilvl w:val="0"/>
          <w:numId w:val="1"/>
        </w:numPr>
        <w:spacing w:line="360" w:lineRule="auto"/>
      </w:pPr>
      <w:r>
        <w:t>třídní knihy</w:t>
      </w:r>
    </w:p>
    <w:p w:rsidR="00A62043" w:rsidRDefault="005B511A">
      <w:pPr>
        <w:numPr>
          <w:ilvl w:val="0"/>
          <w:numId w:val="1"/>
        </w:numPr>
        <w:spacing w:line="360" w:lineRule="auto"/>
      </w:pPr>
      <w:r>
        <w:t>třídní výkazy</w:t>
      </w:r>
    </w:p>
    <w:p w:rsidR="00A62043" w:rsidRDefault="005B511A">
      <w:pPr>
        <w:numPr>
          <w:ilvl w:val="0"/>
          <w:numId w:val="1"/>
        </w:numPr>
        <w:spacing w:line="360" w:lineRule="auto"/>
      </w:pPr>
      <w:r>
        <w:t>maturitní protokoly</w:t>
      </w:r>
    </w:p>
    <w:p w:rsidR="00A62043" w:rsidRDefault="005B511A">
      <w:pPr>
        <w:numPr>
          <w:ilvl w:val="0"/>
          <w:numId w:val="1"/>
        </w:numPr>
        <w:spacing w:line="360" w:lineRule="auto"/>
      </w:pPr>
      <w:r>
        <w:t>stipendijní řád</w:t>
      </w:r>
    </w:p>
    <w:p w:rsidR="00A62043" w:rsidRDefault="005B511A">
      <w:pPr>
        <w:numPr>
          <w:ilvl w:val="0"/>
          <w:numId w:val="1"/>
        </w:numPr>
        <w:spacing w:line="360" w:lineRule="auto"/>
      </w:pPr>
      <w:r>
        <w:t>řády učeben</w:t>
      </w:r>
    </w:p>
    <w:p w:rsidR="00A62043" w:rsidRPr="00A45DCD" w:rsidRDefault="00EF1434" w:rsidP="00F8000B">
      <w:pPr>
        <w:numPr>
          <w:ilvl w:val="0"/>
          <w:numId w:val="1"/>
        </w:numPr>
        <w:spacing w:line="360" w:lineRule="auto"/>
      </w:pPr>
      <w:r>
        <w:t>výkaz o studiu na vyšší odborné škole</w:t>
      </w:r>
      <w:r w:rsidR="005B511A" w:rsidRPr="00F8000B">
        <w:rPr>
          <w:b/>
          <w:u w:val="single"/>
        </w:rPr>
        <w:br w:type="page"/>
      </w:r>
      <w:r w:rsidR="005B511A" w:rsidRPr="00F8000B">
        <w:rPr>
          <w:b/>
          <w:u w:val="single"/>
        </w:rPr>
        <w:lastRenderedPageBreak/>
        <w:t>Systém řízení školy:</w:t>
      </w:r>
    </w:p>
    <w:p w:rsidR="00A62043" w:rsidRPr="00A45DCD" w:rsidRDefault="00A62043">
      <w:pPr>
        <w:spacing w:line="360" w:lineRule="auto"/>
      </w:pPr>
    </w:p>
    <w:p w:rsidR="00A62043" w:rsidRPr="00A45DCD" w:rsidRDefault="005B511A">
      <w:pPr>
        <w:numPr>
          <w:ilvl w:val="0"/>
          <w:numId w:val="1"/>
        </w:numPr>
        <w:spacing w:line="360" w:lineRule="auto"/>
      </w:pPr>
      <w:r w:rsidRPr="00A45DCD">
        <w:t>školu řídí ředitel</w:t>
      </w:r>
      <w:r w:rsidRPr="00A45DCD">
        <w:tab/>
      </w:r>
      <w:r w:rsidRPr="00A45DCD">
        <w:tab/>
        <w:t>- Ing. Jan Lang - statutární zástupce školy</w:t>
      </w:r>
    </w:p>
    <w:p w:rsidR="00A62043" w:rsidRPr="00A45DCD" w:rsidRDefault="005B511A" w:rsidP="00A82E16">
      <w:pPr>
        <w:numPr>
          <w:ilvl w:val="0"/>
          <w:numId w:val="2"/>
        </w:numPr>
        <w:spacing w:line="360" w:lineRule="auto"/>
      </w:pPr>
      <w:r w:rsidRPr="00A45DCD">
        <w:t>zástupce ředitele pro:</w:t>
      </w:r>
    </w:p>
    <w:p w:rsidR="00A62043" w:rsidRPr="00A45DCD" w:rsidRDefault="005B511A" w:rsidP="00EB324F">
      <w:pPr>
        <w:numPr>
          <w:ilvl w:val="12"/>
          <w:numId w:val="0"/>
        </w:numPr>
        <w:spacing w:line="360" w:lineRule="auto"/>
        <w:ind w:left="283"/>
      </w:pPr>
      <w:r w:rsidRPr="00A45DCD">
        <w:t>ekonom</w:t>
      </w:r>
      <w:r w:rsidR="00EB324F" w:rsidRPr="00A45DCD">
        <w:t>.</w:t>
      </w:r>
      <w:r w:rsidRPr="00A45DCD">
        <w:t xml:space="preserve"> </w:t>
      </w:r>
      <w:proofErr w:type="gramStart"/>
      <w:r w:rsidRPr="00A45DCD">
        <w:t>oblast</w:t>
      </w:r>
      <w:proofErr w:type="gramEnd"/>
      <w:r w:rsidR="00EB324F" w:rsidRPr="00A45DCD">
        <w:t xml:space="preserve"> a DM</w:t>
      </w:r>
      <w:r w:rsidR="00EB324F" w:rsidRPr="00A45DCD">
        <w:tab/>
      </w:r>
      <w:r w:rsidRPr="00A45DCD">
        <w:t>- Martina Langová - statutární zástupce školy</w:t>
      </w:r>
    </w:p>
    <w:p w:rsidR="00A62043" w:rsidRPr="00A45DCD" w:rsidRDefault="005B511A">
      <w:pPr>
        <w:numPr>
          <w:ilvl w:val="12"/>
          <w:numId w:val="0"/>
        </w:numPr>
        <w:spacing w:line="360" w:lineRule="auto"/>
        <w:ind w:firstLine="283"/>
      </w:pPr>
      <w:r w:rsidRPr="00A45DCD">
        <w:t>pedagogickou oblast</w:t>
      </w:r>
      <w:r w:rsidRPr="00A45DCD">
        <w:tab/>
        <w:t>- Mgr. Miroslav Tichý</w:t>
      </w:r>
      <w:r w:rsidR="00EB324F" w:rsidRPr="00A45DCD">
        <w:t xml:space="preserve"> </w:t>
      </w:r>
    </w:p>
    <w:p w:rsidR="00A62043" w:rsidRPr="00A45DCD" w:rsidRDefault="005B511A">
      <w:pPr>
        <w:numPr>
          <w:ilvl w:val="12"/>
          <w:numId w:val="0"/>
        </w:numPr>
        <w:spacing w:line="360" w:lineRule="auto"/>
        <w:ind w:firstLine="283"/>
      </w:pPr>
      <w:r w:rsidRPr="00A45DCD">
        <w:t>meto</w:t>
      </w:r>
      <w:r w:rsidR="001E1062" w:rsidRPr="00A45DCD">
        <w:t>dickou oblast a soutěže -</w:t>
      </w:r>
      <w:r w:rsidR="00894275" w:rsidRPr="00A45DCD">
        <w:t xml:space="preserve"> Mgr. R</w:t>
      </w:r>
      <w:r w:rsidRPr="00A45DCD">
        <w:t>ichard Rejthar</w:t>
      </w:r>
    </w:p>
    <w:p w:rsidR="00A62043" w:rsidRPr="00A45DCD" w:rsidRDefault="005B511A" w:rsidP="00A82E16">
      <w:pPr>
        <w:numPr>
          <w:ilvl w:val="0"/>
          <w:numId w:val="2"/>
        </w:numPr>
        <w:spacing w:line="360" w:lineRule="auto"/>
      </w:pPr>
      <w:r w:rsidRPr="00A45DCD">
        <w:t>předmětové komise:</w:t>
      </w:r>
      <w:r w:rsidRPr="00A45DCD">
        <w:tab/>
        <w:t>- Mgr. Miroslav Tichý</w:t>
      </w:r>
      <w:r w:rsidRPr="00A45DCD">
        <w:tab/>
        <w:t>– matematicko-fyzikální komise</w:t>
      </w:r>
    </w:p>
    <w:p w:rsidR="00A62043" w:rsidRPr="00A45DCD" w:rsidRDefault="005B511A">
      <w:pPr>
        <w:spacing w:line="360" w:lineRule="auto"/>
        <w:ind w:left="2124" w:firstLine="708"/>
      </w:pPr>
      <w:r w:rsidRPr="00A45DCD">
        <w:t xml:space="preserve">- </w:t>
      </w:r>
      <w:r w:rsidR="00A57532">
        <w:t>Miloslav Penc</w:t>
      </w:r>
      <w:r w:rsidRPr="00A45DCD">
        <w:tab/>
      </w:r>
      <w:r w:rsidRPr="00A45DCD">
        <w:tab/>
        <w:t xml:space="preserve">– komise </w:t>
      </w:r>
      <w:proofErr w:type="spellStart"/>
      <w:r w:rsidRPr="00A45DCD">
        <w:t>výp</w:t>
      </w:r>
      <w:proofErr w:type="spellEnd"/>
      <w:r w:rsidRPr="00A45DCD">
        <w:t>. techniky</w:t>
      </w:r>
    </w:p>
    <w:p w:rsidR="00A62043" w:rsidRPr="00A45DCD" w:rsidRDefault="005B511A">
      <w:pPr>
        <w:spacing w:line="360" w:lineRule="auto"/>
        <w:ind w:left="2690" w:firstLine="142"/>
      </w:pPr>
      <w:r w:rsidRPr="00A45DCD">
        <w:t xml:space="preserve">- Ing. </w:t>
      </w:r>
      <w:r w:rsidR="00E422C4">
        <w:t>Roman Loskot, Ph.D.</w:t>
      </w:r>
      <w:r w:rsidR="00E422C4">
        <w:tab/>
      </w:r>
      <w:r w:rsidRPr="00A45DCD">
        <w:t>– elektrotechnická komise</w:t>
      </w:r>
    </w:p>
    <w:p w:rsidR="00A62043" w:rsidRPr="00A45DCD" w:rsidRDefault="005B511A">
      <w:pPr>
        <w:spacing w:line="360" w:lineRule="auto"/>
        <w:ind w:left="2124" w:firstLine="708"/>
      </w:pPr>
      <w:r w:rsidRPr="00A45DCD">
        <w:t>- Mgr. Richard Rejthar</w:t>
      </w:r>
      <w:r w:rsidRPr="00A45DCD">
        <w:tab/>
        <w:t xml:space="preserve">– komise ČJ, </w:t>
      </w:r>
      <w:proofErr w:type="spellStart"/>
      <w:r w:rsidRPr="00A45DCD">
        <w:t>obč</w:t>
      </w:r>
      <w:proofErr w:type="spellEnd"/>
      <w:r w:rsidRPr="00A45DCD">
        <w:t>. nauka</w:t>
      </w:r>
    </w:p>
    <w:p w:rsidR="00A62043" w:rsidRPr="00A45DCD" w:rsidRDefault="005B511A">
      <w:pPr>
        <w:spacing w:line="360" w:lineRule="auto"/>
        <w:ind w:left="2124" w:firstLine="708"/>
      </w:pPr>
      <w:r w:rsidRPr="00A45DCD">
        <w:t>- Mgr. Igor Ročín</w:t>
      </w:r>
      <w:r w:rsidRPr="00A45DCD">
        <w:tab/>
      </w:r>
      <w:r w:rsidRPr="00A45DCD">
        <w:tab/>
        <w:t>– tělovýchovná komise</w:t>
      </w:r>
    </w:p>
    <w:p w:rsidR="00A62043" w:rsidRPr="00A45DCD" w:rsidRDefault="005B511A">
      <w:pPr>
        <w:spacing w:line="360" w:lineRule="auto"/>
        <w:ind w:left="2124" w:firstLine="708"/>
      </w:pPr>
      <w:r w:rsidRPr="00A45DCD">
        <w:t>- Mgr. Pavel Trnka</w:t>
      </w:r>
      <w:r w:rsidRPr="00A45DCD">
        <w:tab/>
      </w:r>
      <w:r w:rsidRPr="00A45DCD">
        <w:tab/>
        <w:t>– výtvarná komise</w:t>
      </w:r>
    </w:p>
    <w:p w:rsidR="00A62043" w:rsidRPr="00A45DCD" w:rsidRDefault="005B511A">
      <w:pPr>
        <w:spacing w:line="360" w:lineRule="auto"/>
        <w:ind w:left="2124" w:firstLine="708"/>
      </w:pPr>
      <w:r w:rsidRPr="00D748C2">
        <w:t xml:space="preserve">- </w:t>
      </w:r>
      <w:r w:rsidR="001E1062" w:rsidRPr="00D748C2">
        <w:t>Mgr</w:t>
      </w:r>
      <w:r w:rsidRPr="00D748C2">
        <w:t xml:space="preserve">. </w:t>
      </w:r>
      <w:r w:rsidR="00005C39">
        <w:t>Drahoslava Málková</w:t>
      </w:r>
      <w:r w:rsidRPr="00D748C2">
        <w:tab/>
        <w:t>– jazyková komise</w:t>
      </w:r>
    </w:p>
    <w:p w:rsidR="00A62043" w:rsidRPr="00A45DCD" w:rsidRDefault="00EB324F">
      <w:pPr>
        <w:spacing w:line="360" w:lineRule="auto"/>
        <w:ind w:left="2124" w:firstLine="708"/>
      </w:pPr>
      <w:r w:rsidRPr="00A45DCD">
        <w:t xml:space="preserve">- </w:t>
      </w:r>
      <w:r w:rsidR="00E877B1">
        <w:t>Bc.</w:t>
      </w:r>
      <w:r w:rsidRPr="00A45DCD">
        <w:t xml:space="preserve"> </w:t>
      </w:r>
      <w:r w:rsidR="00E877B1">
        <w:t>Matěj</w:t>
      </w:r>
      <w:r w:rsidRPr="00A45DCD">
        <w:t xml:space="preserve"> Lang</w:t>
      </w:r>
      <w:r w:rsidR="005B511A" w:rsidRPr="00A45DCD">
        <w:t xml:space="preserve"> </w:t>
      </w:r>
      <w:r w:rsidR="005B511A" w:rsidRPr="00A45DCD">
        <w:tab/>
      </w:r>
      <w:r w:rsidR="005B511A" w:rsidRPr="00A45DCD">
        <w:tab/>
        <w:t>– komise programování</w:t>
      </w:r>
    </w:p>
    <w:p w:rsidR="00A62043" w:rsidRDefault="005B511A">
      <w:pPr>
        <w:spacing w:line="360" w:lineRule="auto"/>
        <w:ind w:left="2124" w:firstLine="708"/>
      </w:pPr>
      <w:r w:rsidRPr="00A45DCD">
        <w:t>- Jaroslav Maťátko</w:t>
      </w:r>
      <w:r w:rsidRPr="00A45DCD">
        <w:tab/>
      </w:r>
      <w:r w:rsidRPr="00A45DCD">
        <w:tab/>
        <w:t>– dílenská komise</w:t>
      </w:r>
    </w:p>
    <w:p w:rsidR="00E877B1" w:rsidRPr="00A45DCD" w:rsidRDefault="00E877B1">
      <w:pPr>
        <w:spacing w:line="360" w:lineRule="auto"/>
        <w:ind w:left="2124" w:firstLine="708"/>
      </w:pPr>
      <w:r>
        <w:t>- Ing. Jan La</w:t>
      </w:r>
      <w:r w:rsidR="00CC4CCF">
        <w:t>ng</w:t>
      </w:r>
      <w:r w:rsidR="00CC4CCF">
        <w:tab/>
      </w:r>
      <w:r w:rsidR="00CC4CCF">
        <w:tab/>
        <w:t xml:space="preserve">- </w:t>
      </w:r>
      <w:r>
        <w:t>energetická komise</w:t>
      </w:r>
    </w:p>
    <w:p w:rsidR="00A62043" w:rsidRPr="00A45DCD" w:rsidRDefault="00A62043">
      <w:pPr>
        <w:spacing w:line="360" w:lineRule="auto"/>
        <w:ind w:left="2124" w:firstLine="708"/>
      </w:pPr>
    </w:p>
    <w:p w:rsidR="00A62043" w:rsidRPr="00A45DCD" w:rsidRDefault="00A62043">
      <w:pPr>
        <w:spacing w:line="360" w:lineRule="auto"/>
      </w:pPr>
    </w:p>
    <w:p w:rsidR="00A62043" w:rsidRPr="00A45DCD" w:rsidRDefault="00A62043">
      <w:pPr>
        <w:numPr>
          <w:ilvl w:val="12"/>
          <w:numId w:val="0"/>
        </w:numPr>
        <w:spacing w:line="360" w:lineRule="auto"/>
        <w:ind w:firstLine="283"/>
      </w:pPr>
    </w:p>
    <w:p w:rsidR="00A62043" w:rsidRPr="00A45DCD" w:rsidRDefault="00A62043">
      <w:pPr>
        <w:spacing w:line="360" w:lineRule="auto"/>
      </w:pPr>
    </w:p>
    <w:p w:rsidR="00A62043" w:rsidRPr="00A45DCD" w:rsidRDefault="00A62043"/>
    <w:p w:rsidR="00A62043" w:rsidRPr="00A45DCD" w:rsidRDefault="005B511A">
      <w:r w:rsidRPr="00A45DCD">
        <w:rPr>
          <w:b/>
          <w:u w:val="single"/>
        </w:rPr>
        <w:br w:type="page"/>
      </w:r>
      <w:r w:rsidRPr="00A45DCD">
        <w:rPr>
          <w:b/>
          <w:u w:val="single"/>
        </w:rPr>
        <w:lastRenderedPageBreak/>
        <w:t xml:space="preserve">Přehled oborů </w:t>
      </w:r>
      <w:r w:rsidRPr="00DC5EBE">
        <w:rPr>
          <w:b/>
          <w:u w:val="single"/>
        </w:rPr>
        <w:t>vzdělávání zařazených v síti a vyučovaných v roce 201</w:t>
      </w:r>
      <w:r w:rsidR="00CC4CCF">
        <w:rPr>
          <w:b/>
          <w:u w:val="single"/>
        </w:rPr>
        <w:t>7</w:t>
      </w:r>
      <w:r w:rsidRPr="00DC5EBE">
        <w:rPr>
          <w:b/>
          <w:u w:val="single"/>
        </w:rPr>
        <w:t>/201</w:t>
      </w:r>
      <w:r w:rsidR="00CC4CCF">
        <w:rPr>
          <w:b/>
          <w:u w:val="single"/>
        </w:rPr>
        <w:t>8</w:t>
      </w:r>
      <w:r w:rsidRPr="00DC5EBE">
        <w:rPr>
          <w:b/>
          <w:u w:val="single"/>
        </w:rPr>
        <w:t>:</w:t>
      </w:r>
    </w:p>
    <w:p w:rsidR="00A62043" w:rsidRPr="00A45DCD" w:rsidRDefault="00A62043"/>
    <w:p w:rsidR="00A62043" w:rsidRPr="00A45DCD" w:rsidRDefault="005B511A">
      <w:r w:rsidRPr="00A45DCD">
        <w:t>Název oboru</w:t>
      </w:r>
      <w:r w:rsidRPr="00A45DCD">
        <w:tab/>
      </w:r>
      <w:r w:rsidRPr="00A45DCD">
        <w:tab/>
      </w:r>
      <w:r w:rsidRPr="00A45DCD">
        <w:tab/>
      </w:r>
      <w:r w:rsidRPr="00A45DCD">
        <w:tab/>
      </w:r>
      <w:r w:rsidR="003E7377">
        <w:tab/>
      </w:r>
      <w:r w:rsidRPr="00A45DCD">
        <w:t>kód oboru</w:t>
      </w:r>
    </w:p>
    <w:p w:rsidR="00A62043" w:rsidRPr="00A45DCD" w:rsidRDefault="00A62043"/>
    <w:p w:rsidR="00487A99" w:rsidRDefault="00487A99"/>
    <w:p w:rsidR="006A322F" w:rsidRPr="00A45DCD" w:rsidRDefault="006A322F">
      <w:r w:rsidRPr="00A45DCD">
        <w:t>S</w:t>
      </w:r>
      <w:r w:rsidR="00E877B1">
        <w:t>třední škola</w:t>
      </w:r>
      <w:r w:rsidRPr="00A45DCD">
        <w:t>:</w:t>
      </w:r>
    </w:p>
    <w:p w:rsidR="006A322F" w:rsidRPr="00A45DCD" w:rsidRDefault="006A322F"/>
    <w:p w:rsidR="00A62043" w:rsidRPr="00A45DCD" w:rsidRDefault="005B511A">
      <w:r w:rsidRPr="00A45DCD">
        <w:t xml:space="preserve">Informační technologie </w:t>
      </w:r>
      <w:r w:rsidRPr="00A45DCD">
        <w:tab/>
      </w:r>
      <w:r w:rsidR="003E7377">
        <w:tab/>
      </w:r>
      <w:r w:rsidRPr="00A45DCD">
        <w:t>-</w:t>
      </w:r>
      <w:r w:rsidRPr="00A45DCD">
        <w:tab/>
        <w:t>18 – 20</w:t>
      </w:r>
      <w:r w:rsidR="00E877B1">
        <w:t xml:space="preserve"> </w:t>
      </w:r>
      <w:r w:rsidR="00E877B1" w:rsidRPr="00A45DCD">
        <w:t>–</w:t>
      </w:r>
      <w:r w:rsidR="00E877B1">
        <w:t xml:space="preserve"> </w:t>
      </w:r>
      <w:r w:rsidRPr="00A45DCD">
        <w:t>M / 01</w:t>
      </w:r>
    </w:p>
    <w:p w:rsidR="00A62043" w:rsidRPr="00A45DCD" w:rsidRDefault="005B511A">
      <w:r w:rsidRPr="00A45DCD">
        <w:t>ŠVP: Programování</w:t>
      </w:r>
    </w:p>
    <w:p w:rsidR="00A62043" w:rsidRPr="00A45DCD" w:rsidRDefault="005B511A">
      <w:r w:rsidRPr="00A45DCD">
        <w:t>ŠVP: Počítačové sítě</w:t>
      </w:r>
    </w:p>
    <w:p w:rsidR="00A62043" w:rsidRPr="00A45DCD" w:rsidRDefault="00A62043"/>
    <w:p w:rsidR="00A62043" w:rsidRPr="00A45DCD" w:rsidRDefault="005B511A">
      <w:r w:rsidRPr="00A45DCD">
        <w:t>Multimediální tvorba</w:t>
      </w:r>
      <w:r w:rsidRPr="00A45DCD">
        <w:tab/>
      </w:r>
      <w:r w:rsidRPr="00A45DCD">
        <w:tab/>
      </w:r>
      <w:r w:rsidR="003E7377">
        <w:tab/>
      </w:r>
      <w:r w:rsidRPr="00A45DCD">
        <w:t>-</w:t>
      </w:r>
      <w:r w:rsidRPr="00A45DCD">
        <w:tab/>
        <w:t>82 -  41 – M / 17</w:t>
      </w:r>
    </w:p>
    <w:p w:rsidR="00A62043" w:rsidRPr="00A45DCD" w:rsidRDefault="005B511A">
      <w:r w:rsidRPr="00A45DCD">
        <w:t>ŠVP: Počítačová grafika</w:t>
      </w:r>
    </w:p>
    <w:p w:rsidR="00A62043" w:rsidRPr="00A45DCD" w:rsidRDefault="00A62043"/>
    <w:p w:rsidR="00487A99" w:rsidRDefault="00487A99"/>
    <w:p w:rsidR="006A322F" w:rsidRPr="00CC4CCF" w:rsidRDefault="006A322F">
      <w:r w:rsidRPr="00CC4CCF">
        <w:t>V</w:t>
      </w:r>
      <w:r w:rsidR="00E877B1" w:rsidRPr="00CC4CCF">
        <w:t>yšší odborná škola</w:t>
      </w:r>
      <w:r w:rsidRPr="00CC4CCF">
        <w:t>:</w:t>
      </w:r>
    </w:p>
    <w:p w:rsidR="006A322F" w:rsidRPr="00A45DCD" w:rsidRDefault="006A322F">
      <w:pPr>
        <w:rPr>
          <w:sz w:val="22"/>
        </w:rPr>
      </w:pPr>
    </w:p>
    <w:p w:rsidR="00476A0B" w:rsidRDefault="00A610CC">
      <w:r w:rsidRPr="00A45DCD">
        <w:t>Počítačová umění a design</w:t>
      </w:r>
      <w:r w:rsidR="00B929EC" w:rsidRPr="00A45DCD">
        <w:tab/>
      </w:r>
      <w:r w:rsidR="003E7377">
        <w:tab/>
      </w:r>
      <w:r w:rsidR="00476A0B" w:rsidRPr="00A45DCD">
        <w:t>-</w:t>
      </w:r>
      <w:r w:rsidR="00476A0B" w:rsidRPr="00A45DCD">
        <w:tab/>
        <w:t xml:space="preserve">82 – 43 – N / 08 </w:t>
      </w:r>
    </w:p>
    <w:p w:rsidR="00E877B1" w:rsidRDefault="00E877B1"/>
    <w:p w:rsidR="00E877B1" w:rsidRPr="00A45DCD" w:rsidRDefault="00E877B1">
      <w:r>
        <w:t>Energetika</w:t>
      </w:r>
      <w:r w:rsidR="003E7377">
        <w:t xml:space="preserve"> (kombinovaná </w:t>
      </w:r>
      <w:proofErr w:type="spellStart"/>
      <w:r w:rsidR="003E7377">
        <w:t>faorma</w:t>
      </w:r>
      <w:proofErr w:type="spellEnd"/>
      <w:r w:rsidR="003E7377">
        <w:t>)</w:t>
      </w:r>
      <w:r>
        <w:tab/>
        <w:t>-</w:t>
      </w:r>
      <w:r>
        <w:tab/>
        <w:t xml:space="preserve">26 </w:t>
      </w:r>
      <w:r w:rsidRPr="00A45DCD">
        <w:t>–</w:t>
      </w:r>
      <w:r>
        <w:t xml:space="preserve"> 41 </w:t>
      </w:r>
      <w:r w:rsidRPr="00A45DCD">
        <w:t>–</w:t>
      </w:r>
      <w:r>
        <w:t xml:space="preserve"> N / 09</w:t>
      </w:r>
    </w:p>
    <w:p w:rsidR="00A62043" w:rsidRPr="00D748C2" w:rsidRDefault="005B511A">
      <w:pPr>
        <w:rPr>
          <w:b/>
          <w:u w:val="single"/>
        </w:rPr>
      </w:pPr>
      <w:r w:rsidRPr="00A45DCD">
        <w:rPr>
          <w:b/>
          <w:u w:val="single"/>
        </w:rPr>
        <w:br w:type="page"/>
      </w:r>
      <w:r w:rsidRPr="00D748C2">
        <w:rPr>
          <w:b/>
          <w:u w:val="single"/>
        </w:rPr>
        <w:lastRenderedPageBreak/>
        <w:t>Seznam tříd</w:t>
      </w:r>
    </w:p>
    <w:p w:rsidR="00A62043" w:rsidRPr="00D748C2" w:rsidRDefault="00A62043">
      <w:pPr>
        <w:rPr>
          <w:b/>
          <w:u w:val="single"/>
        </w:rPr>
      </w:pPr>
    </w:p>
    <w:p w:rsidR="00A62043" w:rsidRDefault="005B511A">
      <w:pPr>
        <w:rPr>
          <w:b/>
          <w:u w:val="single"/>
        </w:rPr>
      </w:pPr>
      <w:r w:rsidRPr="00D748C2">
        <w:rPr>
          <w:b/>
          <w:u w:val="single"/>
        </w:rPr>
        <w:t>třída</w:t>
      </w:r>
      <w:r w:rsidRPr="00D748C2">
        <w:rPr>
          <w:b/>
          <w:u w:val="single"/>
        </w:rPr>
        <w:tab/>
      </w:r>
      <w:r w:rsidRPr="00D748C2">
        <w:rPr>
          <w:b/>
          <w:u w:val="single"/>
        </w:rPr>
        <w:tab/>
      </w:r>
      <w:r w:rsidRPr="00D748C2">
        <w:rPr>
          <w:b/>
          <w:u w:val="single"/>
        </w:rPr>
        <w:tab/>
        <w:t>obor (ŠVP)</w:t>
      </w:r>
      <w:r w:rsidRPr="00D748C2">
        <w:rPr>
          <w:b/>
          <w:u w:val="single"/>
        </w:rPr>
        <w:tab/>
        <w:t xml:space="preserve">     </w:t>
      </w:r>
      <w:r w:rsidR="008A6589" w:rsidRPr="00D748C2">
        <w:rPr>
          <w:b/>
          <w:u w:val="single"/>
        </w:rPr>
        <w:tab/>
      </w:r>
      <w:r w:rsidR="008A6589" w:rsidRPr="00D748C2">
        <w:rPr>
          <w:b/>
          <w:u w:val="single"/>
        </w:rPr>
        <w:tab/>
      </w:r>
      <w:r w:rsidRPr="00D748C2">
        <w:rPr>
          <w:b/>
          <w:u w:val="single"/>
        </w:rPr>
        <w:t>počet žáků</w:t>
      </w:r>
      <w:r w:rsidRPr="00D748C2">
        <w:rPr>
          <w:b/>
          <w:u w:val="single"/>
        </w:rPr>
        <w:tab/>
      </w:r>
      <w:r w:rsidRPr="00D748C2">
        <w:rPr>
          <w:b/>
          <w:u w:val="single"/>
        </w:rPr>
        <w:tab/>
        <w:t>třídní učitel(</w:t>
      </w:r>
      <w:proofErr w:type="spellStart"/>
      <w:r w:rsidRPr="00D748C2">
        <w:rPr>
          <w:b/>
          <w:u w:val="single"/>
        </w:rPr>
        <w:t>ka</w:t>
      </w:r>
      <w:proofErr w:type="spellEnd"/>
      <w:r w:rsidRPr="00D748C2">
        <w:rPr>
          <w:b/>
          <w:u w:val="single"/>
        </w:rPr>
        <w:t>)</w:t>
      </w:r>
    </w:p>
    <w:p w:rsidR="005114C0" w:rsidRDefault="005114C0">
      <w:pPr>
        <w:rPr>
          <w:b/>
          <w:u w:val="single"/>
        </w:rPr>
      </w:pPr>
    </w:p>
    <w:p w:rsidR="005114C0" w:rsidRDefault="005114C0" w:rsidP="005114C0">
      <w:pPr>
        <w:rPr>
          <w:bCs/>
          <w:u w:val="single"/>
        </w:rPr>
      </w:pPr>
      <w:r w:rsidRPr="00D748C2">
        <w:rPr>
          <w:bCs/>
          <w:u w:val="single"/>
        </w:rPr>
        <w:t>SŠ:</w:t>
      </w:r>
    </w:p>
    <w:p w:rsidR="005114C0" w:rsidRPr="00D748C2" w:rsidRDefault="005114C0">
      <w:pPr>
        <w:rPr>
          <w:b/>
          <w:u w:val="single"/>
        </w:rPr>
      </w:pPr>
    </w:p>
    <w:p w:rsidR="00A62043" w:rsidRPr="00D748C2" w:rsidRDefault="00A62043">
      <w:pPr>
        <w:rPr>
          <w:b/>
          <w:u w:val="single"/>
        </w:rPr>
      </w:pPr>
    </w:p>
    <w:p w:rsidR="00C422CC" w:rsidRPr="00C422CC" w:rsidRDefault="00C422CC" w:rsidP="00C422CC">
      <w:pPr>
        <w:rPr>
          <w:sz w:val="20"/>
        </w:rPr>
      </w:pPr>
      <w:r w:rsidRPr="00C422CC">
        <w:rPr>
          <w:sz w:val="20"/>
        </w:rPr>
        <w:t>Třída</w:t>
      </w:r>
      <w:r w:rsidRPr="00C422CC">
        <w:rPr>
          <w:sz w:val="20"/>
        </w:rPr>
        <w:tab/>
        <w:t>G1</w:t>
      </w:r>
      <w:r w:rsidRPr="00C422CC">
        <w:rPr>
          <w:sz w:val="20"/>
        </w:rPr>
        <w:tab/>
        <w:t>-</w:t>
      </w:r>
      <w:r w:rsidRPr="00C422CC">
        <w:rPr>
          <w:sz w:val="20"/>
        </w:rPr>
        <w:tab/>
        <w:t>Počítačová grafika</w:t>
      </w:r>
      <w:r w:rsidRPr="00C422CC">
        <w:rPr>
          <w:sz w:val="20"/>
        </w:rPr>
        <w:tab/>
      </w:r>
      <w:r w:rsidRPr="00C422CC">
        <w:rPr>
          <w:sz w:val="20"/>
        </w:rPr>
        <w:tab/>
        <w:t>13</w:t>
      </w:r>
      <w:r w:rsidRPr="00C422CC">
        <w:rPr>
          <w:sz w:val="20"/>
        </w:rPr>
        <w:tab/>
      </w:r>
      <w:r w:rsidRPr="00C422CC">
        <w:rPr>
          <w:sz w:val="20"/>
        </w:rPr>
        <w:tab/>
        <w:t>Ing. Jiří Petera</w:t>
      </w:r>
    </w:p>
    <w:p w:rsidR="00C422CC" w:rsidRPr="00C422CC" w:rsidRDefault="00C422CC" w:rsidP="00C422CC">
      <w:pPr>
        <w:rPr>
          <w:sz w:val="20"/>
        </w:rPr>
      </w:pPr>
    </w:p>
    <w:p w:rsidR="00C422CC" w:rsidRPr="00C422CC" w:rsidRDefault="00C422CC" w:rsidP="00C422CC">
      <w:pPr>
        <w:rPr>
          <w:sz w:val="20"/>
        </w:rPr>
      </w:pPr>
      <w:r w:rsidRPr="00C422CC">
        <w:rPr>
          <w:sz w:val="20"/>
        </w:rPr>
        <w:t xml:space="preserve">Třída </w:t>
      </w:r>
      <w:r w:rsidRPr="00C422CC">
        <w:rPr>
          <w:sz w:val="20"/>
        </w:rPr>
        <w:tab/>
        <w:t>T1</w:t>
      </w:r>
      <w:r w:rsidRPr="00C422CC">
        <w:rPr>
          <w:sz w:val="20"/>
        </w:rPr>
        <w:tab/>
        <w:t>-</w:t>
      </w:r>
      <w:r w:rsidRPr="00C422CC">
        <w:rPr>
          <w:sz w:val="20"/>
        </w:rPr>
        <w:tab/>
        <w:t>Programování, Počítačové sítě</w:t>
      </w:r>
      <w:r w:rsidRPr="00C422CC">
        <w:rPr>
          <w:sz w:val="20"/>
        </w:rPr>
        <w:tab/>
        <w:t>30</w:t>
      </w:r>
      <w:r w:rsidRPr="00C422CC">
        <w:rPr>
          <w:sz w:val="20"/>
        </w:rPr>
        <w:tab/>
      </w:r>
      <w:r w:rsidRPr="00C422CC">
        <w:rPr>
          <w:sz w:val="20"/>
        </w:rPr>
        <w:tab/>
        <w:t>Ing. Roman Loskot, Ph.D.</w:t>
      </w:r>
    </w:p>
    <w:p w:rsidR="00C422CC" w:rsidRPr="00C422CC" w:rsidRDefault="00C422CC" w:rsidP="00C422CC">
      <w:pPr>
        <w:rPr>
          <w:b/>
          <w:u w:val="single"/>
        </w:rPr>
      </w:pPr>
    </w:p>
    <w:p w:rsidR="00C422CC" w:rsidRPr="00C422CC" w:rsidRDefault="00C422CC" w:rsidP="00C422CC">
      <w:pPr>
        <w:rPr>
          <w:sz w:val="20"/>
        </w:rPr>
      </w:pPr>
      <w:r w:rsidRPr="00C422CC">
        <w:rPr>
          <w:sz w:val="20"/>
        </w:rPr>
        <w:t>Třída</w:t>
      </w:r>
      <w:r w:rsidRPr="00C422CC">
        <w:rPr>
          <w:sz w:val="20"/>
        </w:rPr>
        <w:tab/>
        <w:t>G2</w:t>
      </w:r>
      <w:r w:rsidRPr="00C422CC">
        <w:rPr>
          <w:sz w:val="20"/>
        </w:rPr>
        <w:tab/>
        <w:t>-</w:t>
      </w:r>
      <w:r w:rsidRPr="00C422CC">
        <w:rPr>
          <w:sz w:val="20"/>
        </w:rPr>
        <w:tab/>
        <w:t>Počítačová grafika</w:t>
      </w:r>
      <w:r w:rsidRPr="00C422CC">
        <w:rPr>
          <w:sz w:val="20"/>
        </w:rPr>
        <w:tab/>
      </w:r>
      <w:r w:rsidRPr="00C422CC">
        <w:rPr>
          <w:sz w:val="20"/>
        </w:rPr>
        <w:tab/>
        <w:t>9</w:t>
      </w:r>
      <w:r w:rsidRPr="00C422CC">
        <w:rPr>
          <w:sz w:val="20"/>
        </w:rPr>
        <w:tab/>
      </w:r>
      <w:r w:rsidRPr="00C422CC">
        <w:rPr>
          <w:sz w:val="20"/>
        </w:rPr>
        <w:tab/>
        <w:t>Mgr. Drahoslava Málková</w:t>
      </w:r>
    </w:p>
    <w:p w:rsidR="00C422CC" w:rsidRPr="00C422CC" w:rsidRDefault="00C422CC" w:rsidP="00C422CC">
      <w:pPr>
        <w:rPr>
          <w:sz w:val="20"/>
        </w:rPr>
      </w:pPr>
    </w:p>
    <w:p w:rsidR="00C422CC" w:rsidRPr="00C422CC" w:rsidRDefault="00C422CC" w:rsidP="00C422CC">
      <w:pPr>
        <w:rPr>
          <w:sz w:val="20"/>
        </w:rPr>
      </w:pPr>
      <w:r w:rsidRPr="00C422CC">
        <w:rPr>
          <w:sz w:val="20"/>
        </w:rPr>
        <w:t>Třída</w:t>
      </w:r>
      <w:r w:rsidRPr="00C422CC">
        <w:rPr>
          <w:sz w:val="20"/>
        </w:rPr>
        <w:tab/>
        <w:t>T2</w:t>
      </w:r>
      <w:r w:rsidRPr="00C422CC">
        <w:rPr>
          <w:sz w:val="20"/>
        </w:rPr>
        <w:tab/>
        <w:t>-</w:t>
      </w:r>
      <w:r w:rsidRPr="00C422CC">
        <w:rPr>
          <w:sz w:val="20"/>
        </w:rPr>
        <w:tab/>
        <w:t>Programování</w:t>
      </w:r>
      <w:r w:rsidRPr="00C422CC">
        <w:rPr>
          <w:sz w:val="20"/>
        </w:rPr>
        <w:tab/>
      </w:r>
      <w:r w:rsidRPr="00C422CC">
        <w:rPr>
          <w:sz w:val="20"/>
        </w:rPr>
        <w:tab/>
      </w:r>
      <w:r w:rsidRPr="00C422CC">
        <w:rPr>
          <w:sz w:val="20"/>
        </w:rPr>
        <w:tab/>
        <w:t>16</w:t>
      </w:r>
      <w:r w:rsidRPr="00C422CC">
        <w:rPr>
          <w:sz w:val="20"/>
        </w:rPr>
        <w:tab/>
      </w:r>
      <w:r w:rsidRPr="00C422CC">
        <w:rPr>
          <w:sz w:val="20"/>
        </w:rPr>
        <w:tab/>
        <w:t>Ing. Josef Zelba</w:t>
      </w:r>
    </w:p>
    <w:p w:rsidR="00C422CC" w:rsidRPr="00C422CC" w:rsidRDefault="00C422CC" w:rsidP="00C422CC">
      <w:pPr>
        <w:rPr>
          <w:bCs/>
          <w:u w:val="single"/>
        </w:rPr>
      </w:pPr>
    </w:p>
    <w:p w:rsidR="00C422CC" w:rsidRPr="00C422CC" w:rsidRDefault="00C422CC" w:rsidP="00C422CC">
      <w:pPr>
        <w:rPr>
          <w:sz w:val="20"/>
        </w:rPr>
      </w:pPr>
      <w:r w:rsidRPr="00C422CC">
        <w:rPr>
          <w:sz w:val="20"/>
        </w:rPr>
        <w:t xml:space="preserve">Třída </w:t>
      </w:r>
      <w:r w:rsidRPr="00C422CC">
        <w:rPr>
          <w:sz w:val="20"/>
        </w:rPr>
        <w:tab/>
        <w:t>G3</w:t>
      </w:r>
      <w:r w:rsidRPr="00C422CC">
        <w:rPr>
          <w:sz w:val="20"/>
        </w:rPr>
        <w:tab/>
        <w:t>-</w:t>
      </w:r>
      <w:r w:rsidRPr="00C422CC">
        <w:rPr>
          <w:sz w:val="20"/>
        </w:rPr>
        <w:tab/>
        <w:t>Počítačová grafika</w:t>
      </w:r>
      <w:r w:rsidRPr="00C422CC">
        <w:rPr>
          <w:sz w:val="20"/>
        </w:rPr>
        <w:tab/>
      </w:r>
      <w:r w:rsidRPr="00C422CC">
        <w:rPr>
          <w:sz w:val="20"/>
        </w:rPr>
        <w:tab/>
        <w:t>22</w:t>
      </w:r>
      <w:r w:rsidRPr="00C422CC">
        <w:rPr>
          <w:sz w:val="20"/>
        </w:rPr>
        <w:tab/>
      </w:r>
      <w:r w:rsidRPr="00C422CC">
        <w:rPr>
          <w:sz w:val="20"/>
        </w:rPr>
        <w:tab/>
        <w:t>Mgr. Renata Jarošov</w:t>
      </w:r>
      <w:r w:rsidRPr="00CB31D1">
        <w:rPr>
          <w:sz w:val="20"/>
        </w:rPr>
        <w:t>á</w:t>
      </w:r>
    </w:p>
    <w:p w:rsidR="00C422CC" w:rsidRPr="00C422CC" w:rsidRDefault="00C422CC" w:rsidP="00C422CC">
      <w:pPr>
        <w:rPr>
          <w:sz w:val="20"/>
        </w:rPr>
      </w:pPr>
    </w:p>
    <w:p w:rsidR="00C422CC" w:rsidRPr="00C422CC" w:rsidRDefault="00C422CC" w:rsidP="00C422CC">
      <w:pPr>
        <w:rPr>
          <w:sz w:val="20"/>
        </w:rPr>
      </w:pPr>
      <w:r w:rsidRPr="00C422CC">
        <w:rPr>
          <w:sz w:val="20"/>
        </w:rPr>
        <w:t xml:space="preserve">Třída </w:t>
      </w:r>
      <w:r w:rsidRPr="00C422CC">
        <w:rPr>
          <w:sz w:val="20"/>
        </w:rPr>
        <w:tab/>
        <w:t>T3</w:t>
      </w:r>
      <w:r w:rsidRPr="00C422CC">
        <w:rPr>
          <w:sz w:val="20"/>
        </w:rPr>
        <w:tab/>
        <w:t>-</w:t>
      </w:r>
      <w:r w:rsidRPr="00C422CC">
        <w:rPr>
          <w:sz w:val="20"/>
        </w:rPr>
        <w:tab/>
        <w:t>Programování, Počítačové sítě</w:t>
      </w:r>
      <w:r w:rsidRPr="00C422CC">
        <w:rPr>
          <w:sz w:val="20"/>
        </w:rPr>
        <w:tab/>
        <w:t>18</w:t>
      </w:r>
      <w:r w:rsidRPr="00C422CC">
        <w:rPr>
          <w:sz w:val="20"/>
        </w:rPr>
        <w:tab/>
      </w:r>
      <w:r w:rsidRPr="00C422CC">
        <w:rPr>
          <w:sz w:val="20"/>
        </w:rPr>
        <w:tab/>
        <w:t>Ing. Milan Hloušek</w:t>
      </w:r>
    </w:p>
    <w:p w:rsidR="00C422CC" w:rsidRPr="00C422CC" w:rsidRDefault="00C422CC" w:rsidP="00C422CC">
      <w:pPr>
        <w:rPr>
          <w:bCs/>
          <w:u w:val="single"/>
        </w:rPr>
      </w:pPr>
    </w:p>
    <w:p w:rsidR="00C422CC" w:rsidRPr="00C422CC" w:rsidRDefault="00C422CC" w:rsidP="00C422CC">
      <w:pPr>
        <w:rPr>
          <w:sz w:val="20"/>
        </w:rPr>
      </w:pPr>
      <w:r w:rsidRPr="00C422CC">
        <w:rPr>
          <w:sz w:val="20"/>
        </w:rPr>
        <w:t xml:space="preserve">Třída </w:t>
      </w:r>
      <w:r w:rsidRPr="00C422CC">
        <w:rPr>
          <w:sz w:val="20"/>
        </w:rPr>
        <w:tab/>
        <w:t>G4</w:t>
      </w:r>
      <w:r w:rsidRPr="00C422CC">
        <w:rPr>
          <w:sz w:val="20"/>
        </w:rPr>
        <w:tab/>
        <w:t>-</w:t>
      </w:r>
      <w:r w:rsidRPr="00C422CC">
        <w:rPr>
          <w:sz w:val="20"/>
        </w:rPr>
        <w:tab/>
        <w:t xml:space="preserve">Počítačová grafika </w:t>
      </w:r>
      <w:r w:rsidRPr="00C422CC">
        <w:rPr>
          <w:sz w:val="20"/>
        </w:rPr>
        <w:tab/>
      </w:r>
      <w:r w:rsidRPr="00C422CC">
        <w:rPr>
          <w:sz w:val="20"/>
        </w:rPr>
        <w:tab/>
        <w:t>19</w:t>
      </w:r>
      <w:r w:rsidRPr="00C422CC">
        <w:rPr>
          <w:sz w:val="20"/>
        </w:rPr>
        <w:tab/>
      </w:r>
      <w:r w:rsidRPr="00C422CC">
        <w:rPr>
          <w:sz w:val="20"/>
        </w:rPr>
        <w:tab/>
        <w:t>Mgr. Ilona Mayerová</w:t>
      </w:r>
    </w:p>
    <w:p w:rsidR="00C422CC" w:rsidRPr="00C422CC" w:rsidRDefault="00C422CC" w:rsidP="00C422CC">
      <w:pPr>
        <w:rPr>
          <w:sz w:val="20"/>
        </w:rPr>
      </w:pPr>
    </w:p>
    <w:p w:rsidR="00C422CC" w:rsidRPr="00C422CC" w:rsidRDefault="00C422CC" w:rsidP="00C422CC">
      <w:pPr>
        <w:rPr>
          <w:sz w:val="20"/>
        </w:rPr>
      </w:pPr>
      <w:r w:rsidRPr="00C422CC">
        <w:rPr>
          <w:sz w:val="20"/>
        </w:rPr>
        <w:t xml:space="preserve">Třída </w:t>
      </w:r>
      <w:r w:rsidRPr="00C422CC">
        <w:rPr>
          <w:sz w:val="20"/>
        </w:rPr>
        <w:tab/>
        <w:t>T4</w:t>
      </w:r>
      <w:r w:rsidRPr="00C422CC">
        <w:rPr>
          <w:sz w:val="20"/>
        </w:rPr>
        <w:tab/>
        <w:t>-</w:t>
      </w:r>
      <w:r w:rsidRPr="00C422CC">
        <w:rPr>
          <w:sz w:val="20"/>
        </w:rPr>
        <w:tab/>
        <w:t xml:space="preserve"> Programování</w:t>
      </w:r>
      <w:r w:rsidRPr="00C422CC">
        <w:rPr>
          <w:sz w:val="20"/>
        </w:rPr>
        <w:tab/>
      </w:r>
      <w:r w:rsidRPr="00C422CC">
        <w:rPr>
          <w:sz w:val="20"/>
        </w:rPr>
        <w:tab/>
      </w:r>
      <w:r w:rsidRPr="00C422CC">
        <w:rPr>
          <w:sz w:val="20"/>
        </w:rPr>
        <w:tab/>
        <w:t>18</w:t>
      </w:r>
      <w:r w:rsidRPr="00C422CC">
        <w:rPr>
          <w:sz w:val="20"/>
        </w:rPr>
        <w:tab/>
      </w:r>
      <w:r w:rsidRPr="00C422CC">
        <w:rPr>
          <w:sz w:val="20"/>
        </w:rPr>
        <w:tab/>
        <w:t>Mgr. Zlata Karpíšková</w:t>
      </w:r>
    </w:p>
    <w:p w:rsidR="00C422CC" w:rsidRPr="00C422CC" w:rsidRDefault="00C422CC" w:rsidP="00C422CC">
      <w:pPr>
        <w:rPr>
          <w:b/>
          <w:u w:val="single"/>
        </w:rPr>
      </w:pPr>
    </w:p>
    <w:p w:rsidR="00C422CC" w:rsidRPr="005114C0" w:rsidRDefault="00C422CC" w:rsidP="00C422CC">
      <w:pPr>
        <w:rPr>
          <w:sz w:val="20"/>
        </w:rPr>
      </w:pPr>
      <w:r w:rsidRPr="00C422CC">
        <w:rPr>
          <w:sz w:val="20"/>
        </w:rPr>
        <w:t xml:space="preserve">Třída </w:t>
      </w:r>
      <w:r w:rsidRPr="00C422CC">
        <w:rPr>
          <w:sz w:val="20"/>
        </w:rPr>
        <w:tab/>
        <w:t>I4</w:t>
      </w:r>
      <w:r w:rsidRPr="00C422CC">
        <w:rPr>
          <w:sz w:val="20"/>
        </w:rPr>
        <w:tab/>
        <w:t>-</w:t>
      </w:r>
      <w:r w:rsidRPr="00C422CC">
        <w:rPr>
          <w:sz w:val="20"/>
        </w:rPr>
        <w:tab/>
        <w:t>Programování, Počítačové sítě</w:t>
      </w:r>
      <w:r w:rsidRPr="00C422CC">
        <w:rPr>
          <w:sz w:val="20"/>
        </w:rPr>
        <w:tab/>
        <w:t>18</w:t>
      </w:r>
      <w:r w:rsidRPr="00C422CC">
        <w:rPr>
          <w:sz w:val="20"/>
        </w:rPr>
        <w:tab/>
      </w:r>
      <w:r w:rsidRPr="00C422CC">
        <w:rPr>
          <w:sz w:val="20"/>
        </w:rPr>
        <w:tab/>
        <w:t>Miloslav Penc</w:t>
      </w:r>
    </w:p>
    <w:p w:rsidR="005114C0" w:rsidRPr="005114C0" w:rsidRDefault="005114C0" w:rsidP="005114C0">
      <w:pPr>
        <w:rPr>
          <w:sz w:val="20"/>
        </w:rPr>
      </w:pPr>
    </w:p>
    <w:p w:rsidR="005114C0" w:rsidRPr="005114C0" w:rsidRDefault="005114C0" w:rsidP="005114C0">
      <w:pPr>
        <w:rPr>
          <w:sz w:val="20"/>
        </w:rPr>
      </w:pPr>
    </w:p>
    <w:p w:rsidR="005114C0" w:rsidRPr="005114C0" w:rsidRDefault="005114C0" w:rsidP="005114C0">
      <w:pPr>
        <w:rPr>
          <w:sz w:val="20"/>
          <w:u w:val="single"/>
        </w:rPr>
      </w:pPr>
      <w:r w:rsidRPr="005114C0">
        <w:rPr>
          <w:sz w:val="20"/>
          <w:u w:val="single"/>
        </w:rPr>
        <w:t>VOŠ:</w:t>
      </w:r>
    </w:p>
    <w:p w:rsidR="005114C0" w:rsidRPr="005114C0" w:rsidRDefault="005114C0" w:rsidP="005114C0"/>
    <w:p w:rsidR="005114C0" w:rsidRPr="005114C0" w:rsidRDefault="005114C0" w:rsidP="005114C0">
      <w:pPr>
        <w:rPr>
          <w:b/>
          <w:u w:val="single"/>
        </w:rPr>
      </w:pPr>
    </w:p>
    <w:p w:rsidR="005114C0" w:rsidRPr="005114C0" w:rsidRDefault="005114C0" w:rsidP="005114C0">
      <w:pPr>
        <w:rPr>
          <w:sz w:val="20"/>
        </w:rPr>
      </w:pPr>
      <w:r w:rsidRPr="005114C0">
        <w:rPr>
          <w:sz w:val="20"/>
        </w:rPr>
        <w:t>Třída X1</w:t>
      </w:r>
      <w:r w:rsidRPr="005114C0">
        <w:rPr>
          <w:sz w:val="20"/>
        </w:rPr>
        <w:tab/>
        <w:t>-</w:t>
      </w:r>
      <w:r w:rsidRPr="005114C0">
        <w:rPr>
          <w:sz w:val="20"/>
        </w:rPr>
        <w:tab/>
        <w:t>Počítačová umění a design</w:t>
      </w:r>
      <w:r w:rsidRPr="005114C0">
        <w:rPr>
          <w:sz w:val="20"/>
        </w:rPr>
        <w:tab/>
      </w:r>
      <w:r w:rsidR="007D2E36">
        <w:rPr>
          <w:sz w:val="20"/>
        </w:rPr>
        <w:t>7</w:t>
      </w:r>
      <w:r w:rsidRPr="005114C0">
        <w:rPr>
          <w:sz w:val="20"/>
        </w:rPr>
        <w:tab/>
      </w:r>
      <w:r w:rsidRPr="005114C0">
        <w:rPr>
          <w:sz w:val="20"/>
        </w:rPr>
        <w:tab/>
        <w:t xml:space="preserve">Mgr. </w:t>
      </w:r>
      <w:proofErr w:type="spellStart"/>
      <w:r w:rsidRPr="005114C0">
        <w:rPr>
          <w:sz w:val="20"/>
        </w:rPr>
        <w:t>MgA</w:t>
      </w:r>
      <w:proofErr w:type="spellEnd"/>
      <w:r w:rsidRPr="005114C0">
        <w:rPr>
          <w:sz w:val="20"/>
        </w:rPr>
        <w:t>. Pavel Trnka</w:t>
      </w:r>
    </w:p>
    <w:p w:rsidR="005114C0" w:rsidRPr="005114C0" w:rsidRDefault="005114C0" w:rsidP="005114C0">
      <w:pPr>
        <w:rPr>
          <w:sz w:val="20"/>
        </w:rPr>
      </w:pPr>
    </w:p>
    <w:p w:rsidR="005114C0" w:rsidRPr="005114C0" w:rsidRDefault="005114C0" w:rsidP="005114C0">
      <w:pPr>
        <w:rPr>
          <w:sz w:val="20"/>
        </w:rPr>
      </w:pPr>
      <w:r w:rsidRPr="005114C0">
        <w:rPr>
          <w:sz w:val="20"/>
        </w:rPr>
        <w:t>Třída X2</w:t>
      </w:r>
      <w:r w:rsidRPr="005114C0">
        <w:rPr>
          <w:sz w:val="20"/>
        </w:rPr>
        <w:tab/>
        <w:t>-</w:t>
      </w:r>
      <w:r w:rsidRPr="005114C0">
        <w:rPr>
          <w:sz w:val="20"/>
        </w:rPr>
        <w:tab/>
        <w:t>Počítačová umění a design</w:t>
      </w:r>
      <w:r w:rsidRPr="005114C0">
        <w:rPr>
          <w:sz w:val="20"/>
        </w:rPr>
        <w:tab/>
      </w:r>
      <w:r w:rsidR="00141A92">
        <w:rPr>
          <w:sz w:val="20"/>
        </w:rPr>
        <w:t>4</w:t>
      </w:r>
      <w:r w:rsidRPr="005114C0">
        <w:rPr>
          <w:sz w:val="20"/>
        </w:rPr>
        <w:tab/>
      </w:r>
      <w:r w:rsidRPr="005114C0">
        <w:rPr>
          <w:sz w:val="20"/>
        </w:rPr>
        <w:tab/>
        <w:t xml:space="preserve">Mgr. </w:t>
      </w:r>
      <w:proofErr w:type="spellStart"/>
      <w:r w:rsidRPr="005114C0">
        <w:rPr>
          <w:sz w:val="20"/>
        </w:rPr>
        <w:t>MgA</w:t>
      </w:r>
      <w:proofErr w:type="spellEnd"/>
      <w:r w:rsidRPr="005114C0">
        <w:rPr>
          <w:sz w:val="20"/>
        </w:rPr>
        <w:t>. Pavel Trnka</w:t>
      </w:r>
    </w:p>
    <w:p w:rsidR="005114C0" w:rsidRPr="005114C0" w:rsidRDefault="005114C0" w:rsidP="005114C0">
      <w:pPr>
        <w:rPr>
          <w:b/>
          <w:u w:val="single"/>
        </w:rPr>
      </w:pPr>
    </w:p>
    <w:p w:rsidR="005114C0" w:rsidRPr="00A45DCD" w:rsidRDefault="005114C0" w:rsidP="005114C0">
      <w:pPr>
        <w:rPr>
          <w:sz w:val="20"/>
        </w:rPr>
      </w:pPr>
      <w:r w:rsidRPr="005114C0">
        <w:rPr>
          <w:sz w:val="20"/>
        </w:rPr>
        <w:t>Třída X3</w:t>
      </w:r>
      <w:r w:rsidRPr="005114C0">
        <w:rPr>
          <w:sz w:val="20"/>
        </w:rPr>
        <w:tab/>
        <w:t>-</w:t>
      </w:r>
      <w:r w:rsidRPr="005114C0">
        <w:rPr>
          <w:sz w:val="20"/>
        </w:rPr>
        <w:tab/>
        <w:t>Počítačová umění a design</w:t>
      </w:r>
      <w:r w:rsidRPr="005114C0">
        <w:rPr>
          <w:sz w:val="20"/>
        </w:rPr>
        <w:tab/>
      </w:r>
      <w:r w:rsidR="00141A92">
        <w:rPr>
          <w:sz w:val="20"/>
        </w:rPr>
        <w:t>7</w:t>
      </w:r>
      <w:r w:rsidRPr="005114C0">
        <w:rPr>
          <w:sz w:val="20"/>
        </w:rPr>
        <w:tab/>
      </w:r>
      <w:r w:rsidRPr="005114C0">
        <w:rPr>
          <w:sz w:val="20"/>
        </w:rPr>
        <w:tab/>
        <w:t xml:space="preserve">Mgr. </w:t>
      </w:r>
      <w:proofErr w:type="spellStart"/>
      <w:r w:rsidRPr="005114C0">
        <w:rPr>
          <w:sz w:val="20"/>
        </w:rPr>
        <w:t>MgA</w:t>
      </w:r>
      <w:proofErr w:type="spellEnd"/>
      <w:r w:rsidRPr="005114C0">
        <w:rPr>
          <w:sz w:val="20"/>
        </w:rPr>
        <w:t>. Pavel Trnka</w:t>
      </w:r>
    </w:p>
    <w:p w:rsidR="00E877B1" w:rsidRDefault="00E877B1">
      <w:pPr>
        <w:rPr>
          <w:b/>
          <w:u w:val="single"/>
        </w:rPr>
      </w:pPr>
    </w:p>
    <w:p w:rsidR="00E877B1" w:rsidRPr="00A45DCD" w:rsidRDefault="00E877B1" w:rsidP="00E877B1">
      <w:pPr>
        <w:rPr>
          <w:sz w:val="20"/>
        </w:rPr>
      </w:pPr>
      <w:r w:rsidRPr="005114C0">
        <w:rPr>
          <w:sz w:val="20"/>
        </w:rPr>
        <w:t xml:space="preserve">Třída </w:t>
      </w:r>
      <w:r>
        <w:rPr>
          <w:sz w:val="20"/>
        </w:rPr>
        <w:t>E1</w:t>
      </w:r>
      <w:r>
        <w:rPr>
          <w:sz w:val="20"/>
        </w:rPr>
        <w:tab/>
      </w:r>
      <w:r w:rsidRPr="005114C0">
        <w:rPr>
          <w:sz w:val="20"/>
        </w:rPr>
        <w:tab/>
        <w:t>-</w:t>
      </w:r>
      <w:r w:rsidRPr="005114C0">
        <w:rPr>
          <w:sz w:val="20"/>
        </w:rPr>
        <w:tab/>
      </w:r>
      <w:r>
        <w:rPr>
          <w:sz w:val="20"/>
        </w:rPr>
        <w:t>Energetika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10</w:t>
      </w:r>
      <w:r w:rsidRPr="005114C0">
        <w:rPr>
          <w:sz w:val="20"/>
        </w:rPr>
        <w:tab/>
      </w:r>
      <w:r w:rsidRPr="005114C0">
        <w:rPr>
          <w:sz w:val="20"/>
        </w:rPr>
        <w:tab/>
      </w:r>
      <w:r>
        <w:rPr>
          <w:sz w:val="20"/>
        </w:rPr>
        <w:t>Ing. Jan Lang</w:t>
      </w:r>
    </w:p>
    <w:p w:rsidR="00A62043" w:rsidRPr="00A45DCD" w:rsidRDefault="009A0D24">
      <w:r w:rsidRPr="00A45DCD">
        <w:rPr>
          <w:b/>
          <w:u w:val="single"/>
        </w:rPr>
        <w:br w:type="page"/>
      </w:r>
      <w:r w:rsidR="005B511A" w:rsidRPr="00A45DCD">
        <w:rPr>
          <w:b/>
          <w:u w:val="single"/>
        </w:rPr>
        <w:lastRenderedPageBreak/>
        <w:t>Přehled a rozsah nadstandardní péče:</w:t>
      </w:r>
    </w:p>
    <w:p w:rsidR="00A45DCD" w:rsidRDefault="005B511A">
      <w:pPr>
        <w:spacing w:line="360" w:lineRule="auto"/>
        <w:jc w:val="both"/>
      </w:pPr>
      <w:r w:rsidRPr="00A45DCD">
        <w:tab/>
      </w:r>
    </w:p>
    <w:p w:rsidR="00A62043" w:rsidRPr="00DB463F" w:rsidRDefault="005B511A" w:rsidP="00A45DCD">
      <w:pPr>
        <w:spacing w:line="360" w:lineRule="auto"/>
        <w:ind w:firstLine="708"/>
        <w:jc w:val="both"/>
      </w:pPr>
      <w:r w:rsidRPr="00DB463F">
        <w:t>Škola je zaměřena na práci s</w:t>
      </w:r>
      <w:r w:rsidR="00FB2256" w:rsidRPr="00DB463F">
        <w:t> moderními počítačovými technologiemi</w:t>
      </w:r>
      <w:r w:rsidRPr="00DB463F">
        <w:t xml:space="preserve">. Škola využívá nejmodernější </w:t>
      </w:r>
      <w:r w:rsidR="00FB2256" w:rsidRPr="00DB463F">
        <w:t>hardware</w:t>
      </w:r>
      <w:r w:rsidRPr="00DB463F">
        <w:t xml:space="preserve"> a programové vybavení ve výuce.  Od prosince 1996 je ve škole používáno připojení na globální síť Internet pomocí </w:t>
      </w:r>
      <w:r w:rsidR="00FA747A">
        <w:t>optického spoje</w:t>
      </w:r>
      <w:r w:rsidRPr="00DB463F">
        <w:t xml:space="preserve">, rychlost připojení je v tomto školním roce 1 </w:t>
      </w:r>
      <w:proofErr w:type="spellStart"/>
      <w:r w:rsidRPr="00DB463F">
        <w:t>Gbps</w:t>
      </w:r>
      <w:proofErr w:type="spellEnd"/>
      <w:r w:rsidRPr="00DB463F">
        <w:t xml:space="preserve">. Škola má vlastní zaregistrovanou doménu, provozuje vlastní www server a </w:t>
      </w:r>
      <w:proofErr w:type="spellStart"/>
      <w:r w:rsidRPr="00DB463F">
        <w:t>mailserver</w:t>
      </w:r>
      <w:proofErr w:type="spellEnd"/>
      <w:r w:rsidRPr="00DB463F">
        <w:t>.  Toto připojení v převážné míře využívají žáci školy; každý žák škol</w:t>
      </w:r>
      <w:r w:rsidR="00205F72" w:rsidRPr="00DB463F">
        <w:t xml:space="preserve">y má svoji e-mailovou schránku. Žáci mají </w:t>
      </w:r>
      <w:r w:rsidRPr="00DB463F">
        <w:t>možnost vytvořit si svoje www stánky na serveru školy.</w:t>
      </w:r>
    </w:p>
    <w:p w:rsidR="00A62043" w:rsidRPr="00DB463F" w:rsidRDefault="005B511A" w:rsidP="001E1062">
      <w:pPr>
        <w:spacing w:line="360" w:lineRule="auto"/>
        <w:ind w:firstLine="708"/>
        <w:jc w:val="both"/>
      </w:pPr>
      <w:r w:rsidRPr="00DB463F">
        <w:t>Počítač</w:t>
      </w:r>
      <w:r w:rsidR="001E1062" w:rsidRPr="00DB463F">
        <w:t xml:space="preserve">e ve škole mohou žáci využívat </w:t>
      </w:r>
      <w:r w:rsidRPr="00DB463F">
        <w:t xml:space="preserve">i mimo výuku do večerních hodin. S nadanými žáky je prováděna výuka formou </w:t>
      </w:r>
      <w:r w:rsidR="007522B0" w:rsidRPr="00DB463F">
        <w:t xml:space="preserve">studentských projektů, </w:t>
      </w:r>
      <w:r w:rsidRPr="00DB463F">
        <w:t xml:space="preserve">zájmových kroužků nebo konzultací. </w:t>
      </w:r>
    </w:p>
    <w:p w:rsidR="00A62043" w:rsidRPr="00DB463F" w:rsidRDefault="005B511A">
      <w:pPr>
        <w:pStyle w:val="Zkladntext2"/>
      </w:pPr>
      <w:r w:rsidRPr="00DB463F">
        <w:tab/>
        <w:t xml:space="preserve">Třetí a čtvrté ročníky oboru </w:t>
      </w:r>
      <w:r w:rsidR="00205F72" w:rsidRPr="00DB463F">
        <w:t>Informační technologie</w:t>
      </w:r>
      <w:r w:rsidRPr="00DB463F">
        <w:t xml:space="preserve"> navštívily Mezin</w:t>
      </w:r>
      <w:r w:rsidR="00BF30A9" w:rsidRPr="00DB463F">
        <w:t xml:space="preserve">árodní strojírenský veletrh </w:t>
      </w:r>
      <w:r w:rsidRPr="00DB463F">
        <w:t xml:space="preserve">v Brně. Druhé </w:t>
      </w:r>
      <w:r w:rsidR="00D748C2" w:rsidRPr="00DB463F">
        <w:t xml:space="preserve">a třetí </w:t>
      </w:r>
      <w:r w:rsidRPr="00DB463F">
        <w:t xml:space="preserve">ročníky oboru </w:t>
      </w:r>
      <w:r w:rsidR="00205F72" w:rsidRPr="00DB463F">
        <w:t xml:space="preserve">Informační technologie </w:t>
      </w:r>
      <w:r w:rsidR="00BF30A9" w:rsidRPr="00DB463F">
        <w:t>navštívily výstavu AMPER v Brně</w:t>
      </w:r>
      <w:r w:rsidRPr="00DB463F">
        <w:t xml:space="preserve">. </w:t>
      </w:r>
    </w:p>
    <w:p w:rsidR="00A62043" w:rsidRPr="00DB463F" w:rsidRDefault="005B511A">
      <w:pPr>
        <w:pStyle w:val="Zkladntext2"/>
      </w:pPr>
      <w:r w:rsidRPr="00DB463F">
        <w:tab/>
        <w:t>Žáci školy často navštěvují muzea</w:t>
      </w:r>
      <w:r w:rsidR="00BF30A9" w:rsidRPr="00DB463F">
        <w:t>, divadla</w:t>
      </w:r>
      <w:r w:rsidRPr="00DB463F">
        <w:t xml:space="preserve"> a galerie v Hradci Králové, Praze i jiných městech. Škola </w:t>
      </w:r>
      <w:r w:rsidR="0087212A" w:rsidRPr="00DB463F">
        <w:t xml:space="preserve">provozuje </w:t>
      </w:r>
      <w:r w:rsidR="00205F72" w:rsidRPr="00DB463F">
        <w:t>vlastní Muzeum v</w:t>
      </w:r>
      <w:r w:rsidRPr="00DB463F">
        <w:t>ýpočetní techniky</w:t>
      </w:r>
      <w:r w:rsidR="007522B0" w:rsidRPr="00DB463F">
        <w:t xml:space="preserve"> (v omezené míře)</w:t>
      </w:r>
      <w:r w:rsidRPr="00DB463F">
        <w:t>.</w:t>
      </w:r>
    </w:p>
    <w:p w:rsidR="00A62043" w:rsidRPr="00DB463F" w:rsidRDefault="005B511A">
      <w:pPr>
        <w:spacing w:line="360" w:lineRule="auto"/>
        <w:jc w:val="both"/>
      </w:pPr>
      <w:r w:rsidRPr="00DB463F">
        <w:tab/>
        <w:t>V oblasti sportovně-výchovné činnosti škola kromě turnajů ve volejbale, stolním tenise a nohejbale uspořádala i zimní výcvikový kurz v</w:t>
      </w:r>
      <w:r w:rsidR="00205F72" w:rsidRPr="00DB463F">
        <w:t> </w:t>
      </w:r>
      <w:r w:rsidRPr="00DB463F">
        <w:t>Krkonoších</w:t>
      </w:r>
      <w:r w:rsidR="00205F72" w:rsidRPr="00DB463F">
        <w:t xml:space="preserve"> a Jeseníkách</w:t>
      </w:r>
      <w:r w:rsidRPr="00DB463F">
        <w:t xml:space="preserve"> a letní turistickou akci.</w:t>
      </w:r>
    </w:p>
    <w:p w:rsidR="00A62043" w:rsidRPr="00DB463F" w:rsidRDefault="005B511A">
      <w:pPr>
        <w:spacing w:line="360" w:lineRule="auto"/>
        <w:ind w:firstLine="708"/>
        <w:jc w:val="both"/>
      </w:pPr>
      <w:r w:rsidRPr="00DB463F">
        <w:t xml:space="preserve">Ve škole pokračuje v činnosti studijní oddělení, kde mají studenti volně k dispozici černobílou síťovou </w:t>
      </w:r>
      <w:r w:rsidR="0087212A" w:rsidRPr="00DB463F">
        <w:t xml:space="preserve">multifunkční </w:t>
      </w:r>
      <w:r w:rsidRPr="00DB463F">
        <w:t>tiskárnu a barevnou síťovou</w:t>
      </w:r>
      <w:r w:rsidR="0087212A" w:rsidRPr="00DB463F">
        <w:t xml:space="preserve"> multifunkční</w:t>
      </w:r>
      <w:r w:rsidRPr="00DB463F">
        <w:t xml:space="preserve"> tiskárnu.</w:t>
      </w:r>
    </w:p>
    <w:p w:rsidR="007522B0" w:rsidRPr="00DB463F" w:rsidRDefault="005B511A">
      <w:pPr>
        <w:spacing w:line="360" w:lineRule="auto"/>
        <w:ind w:firstLine="708"/>
        <w:jc w:val="both"/>
      </w:pPr>
      <w:r w:rsidRPr="00DB463F">
        <w:t xml:space="preserve">Škola vypsala v rámci rozvoje projektového vyučování </w:t>
      </w:r>
      <w:r w:rsidR="00B30878" w:rsidRPr="00DB463F">
        <w:t>54</w:t>
      </w:r>
      <w:r w:rsidRPr="00DB463F">
        <w:t xml:space="preserve"> témat studentských projektů. Řešeno bylo </w:t>
      </w:r>
      <w:r w:rsidR="00DC5EBE" w:rsidRPr="00DB463F">
        <w:t>3</w:t>
      </w:r>
      <w:r w:rsidR="00B30878" w:rsidRPr="00DB463F">
        <w:t>1</w:t>
      </w:r>
      <w:r w:rsidRPr="00DB463F">
        <w:t xml:space="preserve"> projektů a studenti z 1</w:t>
      </w:r>
      <w:r w:rsidR="00B30878" w:rsidRPr="00DB463F">
        <w:t>2</w:t>
      </w:r>
      <w:r w:rsidRPr="00DB463F">
        <w:t xml:space="preserve"> projektů zapracovali a předváděli</w:t>
      </w:r>
      <w:r w:rsidR="006F56F5" w:rsidRPr="00DB463F">
        <w:t xml:space="preserve"> </w:t>
      </w:r>
      <w:r w:rsidRPr="00DB463F">
        <w:t>na studentské konferenci k projektům výstupy své práce.</w:t>
      </w:r>
      <w:r w:rsidR="007522B0" w:rsidRPr="00DB463F">
        <w:t xml:space="preserve"> </w:t>
      </w:r>
      <w:r w:rsidRPr="00DB463F">
        <w:t>Hodnocení projektů proběhlo jak z řad studentů</w:t>
      </w:r>
      <w:r w:rsidR="006F56F5" w:rsidRPr="00DB463F">
        <w:t>,</w:t>
      </w:r>
      <w:r w:rsidRPr="00DB463F">
        <w:t xml:space="preserve"> tak i z řad učitelů školy a také na úrovni zřizovatele školy. </w:t>
      </w:r>
      <w:r w:rsidR="00B30878" w:rsidRPr="00F8596C">
        <w:t>V době prezentace</w:t>
      </w:r>
      <w:r w:rsidR="00BD2453" w:rsidRPr="00F8596C">
        <w:t xml:space="preserve"> výsledků</w:t>
      </w:r>
      <w:r w:rsidR="00B30878" w:rsidRPr="00F8596C">
        <w:t xml:space="preserve"> projekt</w:t>
      </w:r>
      <w:r w:rsidR="00BD2453" w:rsidRPr="00F8596C">
        <w:t>ového vyučování</w:t>
      </w:r>
      <w:r w:rsidR="00B30878" w:rsidRPr="00F8596C">
        <w:t xml:space="preserve"> škola uspořádala v rámci </w:t>
      </w:r>
      <w:r w:rsidR="00BD2453" w:rsidRPr="00F8596C">
        <w:t>projektu Implementace Krajského akčního plánu rozvoje vzděl</w:t>
      </w:r>
      <w:r w:rsidR="00F8596C">
        <w:t>ávání v Královehradeckém kraji I</w:t>
      </w:r>
      <w:r w:rsidR="00BD2453" w:rsidRPr="00F8596C">
        <w:t xml:space="preserve"> </w:t>
      </w:r>
      <w:r w:rsidR="00F8596C">
        <w:t>seminář</w:t>
      </w:r>
      <w:r w:rsidR="00BD2453" w:rsidRPr="00F8596C">
        <w:t xml:space="preserve"> „Práce žáků SŠ v polytechnických projektech – zkušenosti, výsledky, problémy.“</w:t>
      </w:r>
    </w:p>
    <w:p w:rsidR="00A62043" w:rsidRPr="00DB463F" w:rsidRDefault="007522B0">
      <w:pPr>
        <w:spacing w:line="360" w:lineRule="auto"/>
        <w:ind w:firstLine="708"/>
        <w:jc w:val="both"/>
      </w:pPr>
      <w:r w:rsidRPr="00DB463F">
        <w:t>Tradičně byl realizován s</w:t>
      </w:r>
      <w:r w:rsidR="005B511A" w:rsidRPr="00DB463F">
        <w:t>tudentský „</w:t>
      </w:r>
      <w:proofErr w:type="spellStart"/>
      <w:r w:rsidR="005B511A" w:rsidRPr="00DB463F">
        <w:t>Help</w:t>
      </w:r>
      <w:proofErr w:type="spellEnd"/>
      <w:r w:rsidR="005B511A" w:rsidRPr="00DB463F">
        <w:t xml:space="preserve"> </w:t>
      </w:r>
      <w:proofErr w:type="spellStart"/>
      <w:r w:rsidR="005B511A" w:rsidRPr="00DB463F">
        <w:t>Desk</w:t>
      </w:r>
      <w:proofErr w:type="spellEnd"/>
      <w:r w:rsidR="005B511A" w:rsidRPr="00DB463F">
        <w:t xml:space="preserve">“, kde žáci </w:t>
      </w:r>
      <w:r w:rsidR="007E1048" w:rsidRPr="00DB463F">
        <w:t>vyšších</w:t>
      </w:r>
      <w:r w:rsidR="005B511A" w:rsidRPr="00DB463F">
        <w:t xml:space="preserve"> ročníků pomáhají řešit problematické situace v oblasti používání výpočetní techniky svým spolužákům, případně i učitelům školy, </w:t>
      </w:r>
      <w:r w:rsidRPr="00DB463F">
        <w:t>jedná se o</w:t>
      </w:r>
      <w:r w:rsidR="005B511A" w:rsidRPr="00DB463F">
        <w:t xml:space="preserve"> běžně využívanou službu.</w:t>
      </w:r>
    </w:p>
    <w:p w:rsidR="00A62043" w:rsidRPr="00A45DCD" w:rsidRDefault="00A62043">
      <w:pPr>
        <w:spacing w:line="360" w:lineRule="auto"/>
        <w:rPr>
          <w:b/>
          <w:u w:val="single"/>
        </w:rPr>
      </w:pPr>
    </w:p>
    <w:p w:rsidR="00A62043" w:rsidRPr="00A45DCD" w:rsidRDefault="005B511A">
      <w:pPr>
        <w:spacing w:line="360" w:lineRule="auto"/>
        <w:rPr>
          <w:rFonts w:ascii="StempelGaramondLTPro-Roman" w:hAnsi="StempelGaramondLTPro-Roman"/>
          <w:sz w:val="20"/>
          <w:szCs w:val="20"/>
        </w:rPr>
      </w:pPr>
      <w:r w:rsidRPr="00A45DCD">
        <w:rPr>
          <w:b/>
          <w:u w:val="single"/>
        </w:rPr>
        <w:t>Rámcový popis personálního zabezpečení činnosti školy</w:t>
      </w:r>
    </w:p>
    <w:p w:rsidR="00A62043" w:rsidRPr="00DB463F" w:rsidRDefault="005B511A">
      <w:pPr>
        <w:spacing w:line="360" w:lineRule="auto"/>
        <w:jc w:val="both"/>
      </w:pPr>
      <w:r w:rsidRPr="00A45DCD">
        <w:rPr>
          <w:sz w:val="22"/>
        </w:rPr>
        <w:tab/>
      </w:r>
      <w:r w:rsidRPr="00DB463F">
        <w:t xml:space="preserve">Personální zabezpečení školy je na dobré úrovni. Přispívá k tomu velmi nízká fluktuace zaměstnanců školy. Dále pak vysoká odborná úroveň jak učitelů odborných předmětů, tak i učitelů všeobecně vzdělávacích předmětů a dále i skutečnost dalšího vzdělávání zaměstnanců </w:t>
      </w:r>
      <w:r w:rsidRPr="00DB463F">
        <w:lastRenderedPageBreak/>
        <w:t>školy jak formou odborných kurzů, tak i formou dlouhodobé přípravy v rámci doktorského studia. I když z hlediska zákona o pedagogických pracovnících nemají všichni učitelé požadovanou kvalifikaci, je i výuka těchto učitelů na vysoké úrovni jak po odborné stránce, tak i po stránce pedagogické.</w:t>
      </w:r>
      <w:r w:rsidR="007522B0" w:rsidRPr="00DB463F">
        <w:t xml:space="preserve"> Škola vyhledávala za nekvalifikované pedagogy adekvátní náhradu, bohužel však i přes některé přísliby nebyl nalezen nikdo, kdo by ne</w:t>
      </w:r>
      <w:r w:rsidR="00E877B1" w:rsidRPr="00DB463F">
        <w:t xml:space="preserve">kvalifikované učitele mohl plnohodnotně </w:t>
      </w:r>
      <w:r w:rsidR="007522B0" w:rsidRPr="00DB463F">
        <w:t>nahradit.</w:t>
      </w:r>
    </w:p>
    <w:p w:rsidR="00A62043" w:rsidRPr="00DB463F" w:rsidRDefault="005B511A">
      <w:pPr>
        <w:spacing w:line="360" w:lineRule="auto"/>
        <w:jc w:val="both"/>
      </w:pPr>
      <w:r w:rsidRPr="00DB463F">
        <w:tab/>
        <w:t xml:space="preserve">Pedagogický sbor čítá celkem </w:t>
      </w:r>
      <w:r w:rsidR="007E44E1" w:rsidRPr="00DB463F">
        <w:t>28</w:t>
      </w:r>
      <w:r w:rsidRPr="00DB463F">
        <w:t xml:space="preserve"> učitelů, z toho </w:t>
      </w:r>
      <w:r w:rsidR="007E44E1" w:rsidRPr="00DB463F">
        <w:t>19</w:t>
      </w:r>
      <w:r w:rsidRPr="00DB463F">
        <w:t xml:space="preserve"> mužů, dále škola má </w:t>
      </w:r>
      <w:r w:rsidR="00A57532" w:rsidRPr="00DB463F">
        <w:t>3</w:t>
      </w:r>
      <w:r w:rsidRPr="00DB463F">
        <w:t xml:space="preserve"> vychovatele a 5 nepedagogických pracovníků. Prevenci sociálně patologických jevů zajišťuje výchovný poradce </w:t>
      </w:r>
      <w:r w:rsidR="00D748C2" w:rsidRPr="00DB463F">
        <w:t>na plný úvazek</w:t>
      </w:r>
      <w:r w:rsidRPr="00DB463F">
        <w:t>.</w:t>
      </w:r>
    </w:p>
    <w:p w:rsidR="00A62043" w:rsidRPr="00DB463F" w:rsidRDefault="005B511A">
      <w:pPr>
        <w:spacing w:line="360" w:lineRule="auto"/>
        <w:jc w:val="both"/>
      </w:pPr>
      <w:r w:rsidRPr="00DB463F">
        <w:tab/>
        <w:t>Řada učitelů má těsný kontakt s firemní sférou a udržuje se tak na vysoké odborné úrovni, další část učitelů učí zároveň i na vysokých školách a udržuje si tak dobrý přehled o požadavcích na naše absolventy školy, kteří pokračují vysokoškolským studiem.</w:t>
      </w:r>
    </w:p>
    <w:p w:rsidR="00A62043" w:rsidRPr="00A45DCD" w:rsidRDefault="005B511A">
      <w:pPr>
        <w:spacing w:line="360" w:lineRule="auto"/>
        <w:jc w:val="both"/>
        <w:rPr>
          <w:sz w:val="22"/>
        </w:rPr>
      </w:pPr>
      <w:r w:rsidRPr="00A45DCD">
        <w:rPr>
          <w:sz w:val="22"/>
        </w:rPr>
        <w:tab/>
      </w:r>
    </w:p>
    <w:p w:rsidR="00A62043" w:rsidRPr="00A45DCD" w:rsidRDefault="00A62043">
      <w:pPr>
        <w:spacing w:line="360" w:lineRule="auto"/>
        <w:ind w:firstLine="708"/>
        <w:jc w:val="both"/>
        <w:rPr>
          <w:sz w:val="22"/>
        </w:rPr>
      </w:pPr>
    </w:p>
    <w:p w:rsidR="00A62043" w:rsidRPr="00A45DCD" w:rsidRDefault="005B511A">
      <w:pPr>
        <w:spacing w:line="360" w:lineRule="auto"/>
      </w:pPr>
      <w:r w:rsidRPr="00A45DCD">
        <w:rPr>
          <w:b/>
          <w:u w:val="single"/>
        </w:rPr>
        <w:t>Významné akce pořádané školou:</w:t>
      </w:r>
    </w:p>
    <w:p w:rsidR="00A62043" w:rsidRPr="00A45DCD" w:rsidRDefault="00BF30A9">
      <w:pPr>
        <w:pStyle w:val="Zkladntext2"/>
        <w:ind w:firstLine="708"/>
      </w:pPr>
      <w:r>
        <w:t>Škola se zúčastnila M</w:t>
      </w:r>
      <w:r w:rsidR="005B511A" w:rsidRPr="00DC5EBE">
        <w:t>ezinárodního film</w:t>
      </w:r>
      <w:r w:rsidR="00455260" w:rsidRPr="00DC5EBE">
        <w:t>ového festivalu</w:t>
      </w:r>
      <w:r>
        <w:t xml:space="preserve"> animovaných filmů</w:t>
      </w:r>
      <w:r w:rsidR="00455260" w:rsidRPr="00DC5EBE">
        <w:t xml:space="preserve"> </w:t>
      </w:r>
      <w:proofErr w:type="spellStart"/>
      <w:r w:rsidR="006F56F5" w:rsidRPr="00DC5EBE">
        <w:t>Anifilm</w:t>
      </w:r>
      <w:proofErr w:type="spellEnd"/>
      <w:r w:rsidR="005B511A" w:rsidRPr="00DC5EBE">
        <w:t xml:space="preserve"> 201</w:t>
      </w:r>
      <w:r w:rsidR="00BD2453">
        <w:t>8</w:t>
      </w:r>
      <w:r w:rsidR="005B511A" w:rsidRPr="00DC5EBE">
        <w:t xml:space="preserve"> T</w:t>
      </w:r>
      <w:r w:rsidR="007522B0" w:rsidRPr="00DC5EBE">
        <w:t>řeboň, 2</w:t>
      </w:r>
      <w:r w:rsidR="00D5520C">
        <w:t>7</w:t>
      </w:r>
      <w:r w:rsidR="00455260" w:rsidRPr="00DC5EBE">
        <w:t>. ročníku</w:t>
      </w:r>
      <w:r w:rsidR="00455260" w:rsidRPr="00A45DCD">
        <w:t xml:space="preserve"> festivalu Jičín </w:t>
      </w:r>
      <w:r w:rsidR="00D748C2">
        <w:t xml:space="preserve">– </w:t>
      </w:r>
      <w:r>
        <w:t>Město pohádky a</w:t>
      </w:r>
      <w:r w:rsidR="00455260" w:rsidRPr="00A45DCD">
        <w:t xml:space="preserve"> </w:t>
      </w:r>
      <w:r w:rsidR="00981B0B">
        <w:t xml:space="preserve">festivalu </w:t>
      </w:r>
      <w:r w:rsidR="00455260" w:rsidRPr="00A45DCD">
        <w:t xml:space="preserve">nezávislého filmu </w:t>
      </w:r>
      <w:proofErr w:type="spellStart"/>
      <w:r w:rsidR="00455260" w:rsidRPr="00A45DCD">
        <w:t>CinemaOpen</w:t>
      </w:r>
      <w:proofErr w:type="spellEnd"/>
      <w:r w:rsidR="005B511A" w:rsidRPr="00A45DCD">
        <w:t xml:space="preserve">, na </w:t>
      </w:r>
      <w:r w:rsidR="00455260" w:rsidRPr="00A45DCD">
        <w:t>těchto</w:t>
      </w:r>
      <w:r w:rsidR="005B511A" w:rsidRPr="00A45DCD">
        <w:t xml:space="preserve"> akcích naši vyučující a žáci vedli workshop</w:t>
      </w:r>
      <w:r>
        <w:t>y</w:t>
      </w:r>
      <w:r w:rsidR="005B511A" w:rsidRPr="00A45DCD">
        <w:t xml:space="preserve"> tvorby animovaného filmu pro žáky středních a základních škol </w:t>
      </w:r>
      <w:r>
        <w:t>i</w:t>
      </w:r>
      <w:r w:rsidR="005B511A" w:rsidRPr="00A45DCD">
        <w:t xml:space="preserve"> návštěvníky festivalů. Zároveň zde probíhaly prezentace výtvarných i filmových prací žáků naší školy. Škola zde předváděla nové technologie tvorby animovaných filmů s 3D projekcí. </w:t>
      </w:r>
    </w:p>
    <w:p w:rsidR="00A62043" w:rsidRPr="00A45DCD" w:rsidRDefault="005B511A">
      <w:pPr>
        <w:pStyle w:val="Zkladntext2"/>
        <w:ind w:firstLine="708"/>
      </w:pPr>
      <w:r w:rsidRPr="00A45DCD">
        <w:t>Z menších regionálních</w:t>
      </w:r>
      <w:r w:rsidR="00BF30A9">
        <w:t xml:space="preserve"> výstav se škola prezentovala v</w:t>
      </w:r>
      <w:r w:rsidRPr="00A45DCD">
        <w:t xml:space="preserve"> Pardubicích, Hradci Králové, Kolíně, Rychn</w:t>
      </w:r>
      <w:r w:rsidR="00D748C2">
        <w:t>ově nad Kněžnou, Náchodě, Liber</w:t>
      </w:r>
      <w:r w:rsidRPr="00A45DCD">
        <w:t>c</w:t>
      </w:r>
      <w:r w:rsidR="00D748C2">
        <w:t>i</w:t>
      </w:r>
      <w:r w:rsidRPr="00A45DCD">
        <w:t>, Havlíčkově Brodě, Jihlavě, Chrudimi</w:t>
      </w:r>
      <w:r w:rsidR="00BF30A9">
        <w:t>, Jičíně, Trutnově</w:t>
      </w:r>
      <w:r w:rsidRPr="00A45DCD">
        <w:t xml:space="preserve"> a Žďáru nad Sázavou</w:t>
      </w:r>
      <w:r w:rsidR="00455260" w:rsidRPr="00A45DCD">
        <w:t>.</w:t>
      </w:r>
      <w:r w:rsidRPr="00A45DCD">
        <w:t xml:space="preserve"> </w:t>
      </w:r>
    </w:p>
    <w:p w:rsidR="00A62043" w:rsidRPr="00A45DCD" w:rsidRDefault="005B511A">
      <w:pPr>
        <w:spacing w:line="360" w:lineRule="auto"/>
        <w:ind w:firstLine="708"/>
        <w:jc w:val="both"/>
      </w:pPr>
      <w:r w:rsidRPr="00A45DCD">
        <w:t xml:space="preserve">Žáci školy se účastnili sportovních akcí pořádaných ostatními školami a odborných akcí pořádaných Domem dětí a mládeže v Hradci Králové. </w:t>
      </w:r>
    </w:p>
    <w:p w:rsidR="00A62043" w:rsidRPr="00A45DCD" w:rsidRDefault="00A62043">
      <w:pPr>
        <w:spacing w:line="360" w:lineRule="auto"/>
        <w:jc w:val="both"/>
      </w:pPr>
    </w:p>
    <w:p w:rsidR="00A62043" w:rsidRPr="00A45DCD" w:rsidRDefault="00A62043">
      <w:pPr>
        <w:spacing w:line="360" w:lineRule="auto"/>
        <w:jc w:val="both"/>
      </w:pPr>
    </w:p>
    <w:p w:rsidR="00A62043" w:rsidRPr="00A45DCD" w:rsidRDefault="00A62043">
      <w:pPr>
        <w:spacing w:line="360" w:lineRule="auto"/>
        <w:jc w:val="both"/>
      </w:pPr>
    </w:p>
    <w:p w:rsidR="00A62043" w:rsidRPr="00A45DCD" w:rsidRDefault="00A62043">
      <w:pPr>
        <w:spacing w:line="360" w:lineRule="auto"/>
        <w:jc w:val="both"/>
      </w:pPr>
    </w:p>
    <w:p w:rsidR="00A62043" w:rsidRPr="00A45DCD" w:rsidRDefault="00A62043">
      <w:pPr>
        <w:spacing w:line="360" w:lineRule="auto"/>
        <w:jc w:val="both"/>
      </w:pPr>
    </w:p>
    <w:p w:rsidR="001F461B" w:rsidRDefault="005B511A" w:rsidP="001F461B">
      <w:pPr>
        <w:rPr>
          <w:b/>
          <w:sz w:val="32"/>
        </w:rPr>
      </w:pPr>
      <w:r w:rsidRPr="00A45DCD">
        <w:rPr>
          <w:b/>
          <w:u w:val="single"/>
        </w:rPr>
        <w:br w:type="page"/>
      </w:r>
      <w:r w:rsidR="001F461B">
        <w:rPr>
          <w:b/>
          <w:sz w:val="32"/>
        </w:rPr>
        <w:lastRenderedPageBreak/>
        <w:t>Přehled kulturních a sportovních akcí ve školním roce 2017-2018</w:t>
      </w:r>
    </w:p>
    <w:p w:rsidR="001F461B" w:rsidRDefault="001F461B" w:rsidP="001F461B"/>
    <w:p w:rsidR="001F461B" w:rsidRDefault="001F461B" w:rsidP="001F461B"/>
    <w:p w:rsidR="001F461B" w:rsidRDefault="001F461B" w:rsidP="001F461B">
      <w:r>
        <w:t>ZÁŘÍ</w:t>
      </w:r>
    </w:p>
    <w:p w:rsidR="001F461B" w:rsidRDefault="001F461B" w:rsidP="001F461B">
      <w:r>
        <w:t xml:space="preserve">11. – 15.  </w:t>
      </w:r>
      <w:r>
        <w:tab/>
        <w:t>grafické třídy</w:t>
      </w:r>
      <w:r>
        <w:tab/>
      </w:r>
      <w:r>
        <w:tab/>
        <w:t>Kurz malby v exteriéru; Borovnička</w:t>
      </w:r>
    </w:p>
    <w:p w:rsidR="001F461B" w:rsidRDefault="001F461B" w:rsidP="001F461B">
      <w:r>
        <w:t>13. – 17.</w:t>
      </w:r>
      <w:r>
        <w:tab/>
        <w:t>výběr</w:t>
      </w:r>
      <w:r>
        <w:tab/>
      </w:r>
      <w:r>
        <w:tab/>
      </w:r>
      <w:r>
        <w:tab/>
        <w:t>Jičín – Město pohádky</w:t>
      </w:r>
    </w:p>
    <w:p w:rsidR="001F461B" w:rsidRDefault="001F461B" w:rsidP="001F461B">
      <w:pPr>
        <w:rPr>
          <w:color w:val="FF0000"/>
        </w:rPr>
      </w:pPr>
    </w:p>
    <w:p w:rsidR="001F461B" w:rsidRDefault="001F461B" w:rsidP="001F461B">
      <w:pPr>
        <w:rPr>
          <w:color w:val="FF0000"/>
        </w:rPr>
      </w:pPr>
    </w:p>
    <w:p w:rsidR="001F461B" w:rsidRDefault="001F461B" w:rsidP="001F461B">
      <w:r>
        <w:t>ŘÍJEN</w:t>
      </w:r>
    </w:p>
    <w:p w:rsidR="001F461B" w:rsidRDefault="001F461B" w:rsidP="001F461B">
      <w:r>
        <w:t>5. – 6.</w:t>
      </w:r>
      <w:r>
        <w:tab/>
      </w:r>
      <w:r>
        <w:tab/>
        <w:t>I4; T4</w:t>
      </w:r>
      <w:r>
        <w:tab/>
      </w:r>
      <w:r>
        <w:tab/>
      </w:r>
      <w:r>
        <w:tab/>
        <w:t>Výstava Elektrotechnika a informatika Pardubice</w:t>
      </w:r>
    </w:p>
    <w:p w:rsidR="001F461B" w:rsidRDefault="001F461B" w:rsidP="001F461B">
      <w:r>
        <w:t>6.</w:t>
      </w:r>
      <w:r>
        <w:tab/>
      </w:r>
      <w:r>
        <w:tab/>
        <w:t>výběr</w:t>
      </w:r>
      <w:r>
        <w:tab/>
      </w:r>
      <w:r>
        <w:tab/>
      </w:r>
      <w:r>
        <w:tab/>
        <w:t>Noc filmových naději</w:t>
      </w:r>
    </w:p>
    <w:p w:rsidR="001F461B" w:rsidRDefault="001F461B" w:rsidP="001F461B">
      <w:r>
        <w:t>10.</w:t>
      </w:r>
      <w:r>
        <w:tab/>
      </w:r>
      <w:r>
        <w:tab/>
        <w:t>I4; T4</w:t>
      </w:r>
      <w:r>
        <w:tab/>
      </w:r>
      <w:r>
        <w:tab/>
      </w:r>
      <w:r>
        <w:tab/>
        <w:t>Škoda auto Mladá Boleslav – exkurze</w:t>
      </w:r>
    </w:p>
    <w:p w:rsidR="001F461B" w:rsidRDefault="001F461B" w:rsidP="001F461B">
      <w:r>
        <w:t>12.</w:t>
      </w:r>
      <w:r>
        <w:tab/>
      </w:r>
      <w:r>
        <w:tab/>
        <w:t>T3; I4; T4</w:t>
      </w:r>
      <w:r>
        <w:tab/>
      </w:r>
      <w:r>
        <w:tab/>
        <w:t>Mezinárodní strojírenský veletrh Brno</w:t>
      </w:r>
    </w:p>
    <w:p w:rsidR="001F461B" w:rsidRDefault="001F461B" w:rsidP="001F461B">
      <w:pPr>
        <w:rPr>
          <w:color w:val="FF0000"/>
        </w:rPr>
      </w:pPr>
    </w:p>
    <w:p w:rsidR="001F461B" w:rsidRDefault="001F461B" w:rsidP="001F461B">
      <w:pPr>
        <w:rPr>
          <w:color w:val="FF0000"/>
        </w:rPr>
      </w:pPr>
    </w:p>
    <w:p w:rsidR="001F461B" w:rsidRDefault="001F461B" w:rsidP="001F461B">
      <w:r>
        <w:t>LISTOPAD</w:t>
      </w:r>
    </w:p>
    <w:p w:rsidR="001F461B" w:rsidRDefault="001F461B" w:rsidP="001F461B">
      <w:r>
        <w:t>1.</w:t>
      </w:r>
      <w:r>
        <w:tab/>
      </w:r>
      <w:r>
        <w:tab/>
        <w:t>výběr</w:t>
      </w:r>
      <w:r>
        <w:tab/>
      </w:r>
      <w:r>
        <w:tab/>
      </w:r>
      <w:r>
        <w:tab/>
      </w:r>
      <w:proofErr w:type="spellStart"/>
      <w:r>
        <w:t>Gaudeamus</w:t>
      </w:r>
      <w:proofErr w:type="spellEnd"/>
      <w:r>
        <w:t xml:space="preserve"> Brno</w:t>
      </w:r>
    </w:p>
    <w:p w:rsidR="001F461B" w:rsidRDefault="001F461B" w:rsidP="001F461B">
      <w:r>
        <w:t>2.</w:t>
      </w:r>
      <w:r>
        <w:tab/>
      </w:r>
      <w:r>
        <w:tab/>
        <w:t>T1; G1</w:t>
      </w:r>
      <w:r>
        <w:tab/>
      </w:r>
      <w:r>
        <w:tab/>
      </w:r>
      <w:r>
        <w:tab/>
        <w:t xml:space="preserve">Klicperovo divadlo HK – </w:t>
      </w:r>
      <w:proofErr w:type="spellStart"/>
      <w:r>
        <w:t>Figarova</w:t>
      </w:r>
      <w:proofErr w:type="spellEnd"/>
      <w:r>
        <w:t xml:space="preserve"> svatba</w:t>
      </w:r>
    </w:p>
    <w:p w:rsidR="001F461B" w:rsidRDefault="001F461B" w:rsidP="001F461B">
      <w:r>
        <w:t xml:space="preserve">3. – 4. </w:t>
      </w:r>
      <w:r>
        <w:tab/>
      </w:r>
      <w:r>
        <w:tab/>
        <w:t>výběr</w:t>
      </w:r>
      <w:r>
        <w:tab/>
      </w:r>
      <w:r>
        <w:tab/>
      </w:r>
      <w:r>
        <w:tab/>
        <w:t xml:space="preserve">Bio Centrál – filmový festival </w:t>
      </w:r>
      <w:proofErr w:type="spellStart"/>
      <w:r>
        <w:t>CinemaOpen</w:t>
      </w:r>
      <w:proofErr w:type="spellEnd"/>
    </w:p>
    <w:p w:rsidR="001F461B" w:rsidRDefault="001F461B" w:rsidP="001F461B">
      <w:r>
        <w:t>9.</w:t>
      </w:r>
      <w:r>
        <w:tab/>
      </w:r>
      <w:r>
        <w:tab/>
        <w:t>G4</w:t>
      </w:r>
      <w:r>
        <w:tab/>
      </w:r>
      <w:r>
        <w:tab/>
      </w:r>
      <w:r>
        <w:tab/>
        <w:t>Národní divadlo – exkurze; Národní galerie</w:t>
      </w:r>
    </w:p>
    <w:p w:rsidR="001F461B" w:rsidRDefault="001F461B" w:rsidP="001F461B">
      <w:r>
        <w:t>23.</w:t>
      </w:r>
      <w:r>
        <w:tab/>
      </w:r>
      <w:r>
        <w:tab/>
        <w:t>I4; T4</w:t>
      </w:r>
      <w:r>
        <w:tab/>
      </w:r>
      <w:r>
        <w:tab/>
      </w:r>
      <w:r>
        <w:tab/>
        <w:t xml:space="preserve">Národní divadlo – exkurze; Czech </w:t>
      </w:r>
      <w:proofErr w:type="spellStart"/>
      <w:r>
        <w:t>Press</w:t>
      </w:r>
      <w:proofErr w:type="spellEnd"/>
      <w:r>
        <w:t xml:space="preserve"> </w:t>
      </w:r>
      <w:proofErr w:type="spellStart"/>
      <w:r>
        <w:t>Photo</w:t>
      </w:r>
      <w:proofErr w:type="spellEnd"/>
    </w:p>
    <w:p w:rsidR="001F461B" w:rsidRDefault="001F461B" w:rsidP="001F461B">
      <w:r>
        <w:t>28.</w:t>
      </w:r>
      <w:r>
        <w:tab/>
      </w:r>
      <w:r>
        <w:tab/>
        <w:t>T4; I4</w:t>
      </w:r>
      <w:r>
        <w:tab/>
      </w:r>
      <w:r>
        <w:tab/>
      </w:r>
      <w:r>
        <w:tab/>
        <w:t>Foxconn Kutná Hora – exkurze</w:t>
      </w:r>
    </w:p>
    <w:p w:rsidR="001F461B" w:rsidRDefault="001F461B" w:rsidP="001F461B">
      <w:r>
        <w:t>30.</w:t>
      </w:r>
      <w:r>
        <w:tab/>
      </w:r>
      <w:r>
        <w:tab/>
        <w:t>G3; T3</w:t>
      </w:r>
      <w:r>
        <w:tab/>
      </w:r>
      <w:r>
        <w:tab/>
      </w:r>
      <w:r>
        <w:tab/>
        <w:t>Klicperovo divadlo HK – Romeo a Julie</w:t>
      </w:r>
    </w:p>
    <w:p w:rsidR="001F461B" w:rsidRDefault="001F461B" w:rsidP="001F461B">
      <w:pPr>
        <w:rPr>
          <w:color w:val="FF0000"/>
        </w:rPr>
      </w:pPr>
    </w:p>
    <w:p w:rsidR="001F461B" w:rsidRDefault="001F461B" w:rsidP="001F461B">
      <w:pPr>
        <w:rPr>
          <w:color w:val="FF0000"/>
        </w:rPr>
      </w:pPr>
    </w:p>
    <w:p w:rsidR="001F461B" w:rsidRDefault="001F461B" w:rsidP="001F461B">
      <w:r>
        <w:t>PROSINEC</w:t>
      </w:r>
    </w:p>
    <w:p w:rsidR="001F461B" w:rsidRDefault="001F461B" w:rsidP="001F461B">
      <w:r>
        <w:t>5.</w:t>
      </w:r>
      <w:r>
        <w:tab/>
      </w:r>
      <w:r>
        <w:tab/>
        <w:t>grafické třídy</w:t>
      </w:r>
      <w:r>
        <w:tab/>
      </w:r>
      <w:r>
        <w:tab/>
        <w:t xml:space="preserve">Beseda – animace </w:t>
      </w:r>
    </w:p>
    <w:p w:rsidR="001F461B" w:rsidRDefault="001F461B" w:rsidP="001F461B">
      <w:r>
        <w:t>7.</w:t>
      </w:r>
      <w:r>
        <w:tab/>
      </w:r>
      <w:r>
        <w:tab/>
        <w:t>G4; I4; T4</w:t>
      </w:r>
      <w:r>
        <w:tab/>
      </w:r>
      <w:r>
        <w:tab/>
        <w:t>Beseda UHK</w:t>
      </w:r>
    </w:p>
    <w:p w:rsidR="001F461B" w:rsidRDefault="001F461B" w:rsidP="001F461B">
      <w:r>
        <w:t>19.</w:t>
      </w:r>
      <w:r>
        <w:tab/>
      </w:r>
      <w:r>
        <w:tab/>
        <w:t>I4</w:t>
      </w:r>
      <w:r>
        <w:tab/>
      </w:r>
      <w:r>
        <w:tab/>
      </w:r>
      <w:r>
        <w:tab/>
        <w:t xml:space="preserve">Beseda </w:t>
      </w:r>
      <w:proofErr w:type="spellStart"/>
      <w:r>
        <w:t>Redo</w:t>
      </w:r>
      <w:proofErr w:type="spellEnd"/>
    </w:p>
    <w:p w:rsidR="001F461B" w:rsidRDefault="001F461B" w:rsidP="001F461B">
      <w:r>
        <w:t>20.</w:t>
      </w:r>
      <w:r>
        <w:tab/>
      </w:r>
      <w:r>
        <w:tab/>
        <w:t>výběr</w:t>
      </w:r>
      <w:r>
        <w:tab/>
      </w:r>
      <w:r>
        <w:tab/>
      </w:r>
      <w:r>
        <w:tab/>
        <w:t>Drážďany – exkurze</w:t>
      </w:r>
    </w:p>
    <w:p w:rsidR="001F461B" w:rsidRDefault="001F461B" w:rsidP="001F461B"/>
    <w:p w:rsidR="001F461B" w:rsidRDefault="001F461B" w:rsidP="001F461B"/>
    <w:p w:rsidR="001F461B" w:rsidRDefault="001F461B" w:rsidP="001F461B">
      <w:r>
        <w:t>LEDEN</w:t>
      </w:r>
    </w:p>
    <w:p w:rsidR="001F461B" w:rsidRDefault="001F461B" w:rsidP="001F461B">
      <w:r>
        <w:t>2. – 7.</w:t>
      </w:r>
      <w:r>
        <w:tab/>
      </w:r>
      <w:r>
        <w:tab/>
        <w:t>T3</w:t>
      </w:r>
      <w:r>
        <w:tab/>
      </w:r>
      <w:r>
        <w:tab/>
      </w:r>
      <w:r>
        <w:tab/>
        <w:t>Lyžařský kurz – Rokytnice nad Jizerou</w:t>
      </w:r>
    </w:p>
    <w:p w:rsidR="001F461B" w:rsidRDefault="001F461B" w:rsidP="001F461B">
      <w:r>
        <w:t xml:space="preserve">5. </w:t>
      </w:r>
      <w:r>
        <w:tab/>
      </w:r>
      <w:r>
        <w:tab/>
      </w:r>
      <w:r>
        <w:tab/>
      </w:r>
      <w:r>
        <w:tab/>
      </w:r>
      <w:r>
        <w:tab/>
        <w:t>Maturitní ples</w:t>
      </w:r>
    </w:p>
    <w:p w:rsidR="001F461B" w:rsidRDefault="001F461B" w:rsidP="001F461B">
      <w:r>
        <w:t>5.</w:t>
      </w:r>
      <w:r>
        <w:tab/>
      </w:r>
      <w:r>
        <w:tab/>
        <w:t>G4; I4; T4</w:t>
      </w:r>
      <w:r>
        <w:tab/>
      </w:r>
      <w:r>
        <w:tab/>
        <w:t>Klicperovo divadlo HK – Richard III.</w:t>
      </w:r>
    </w:p>
    <w:p w:rsidR="001F461B" w:rsidRDefault="001F461B" w:rsidP="001F461B">
      <w:r>
        <w:t>20. – 21.</w:t>
      </w:r>
      <w:r>
        <w:tab/>
        <w:t>T1; G1</w:t>
      </w:r>
      <w:r>
        <w:tab/>
      </w:r>
      <w:r>
        <w:tab/>
      </w:r>
      <w:r>
        <w:tab/>
        <w:t>Lyžařský kurz – Rokytnice nad Jizerou</w:t>
      </w:r>
    </w:p>
    <w:p w:rsidR="001F461B" w:rsidRDefault="001F461B" w:rsidP="001F461B">
      <w:pPr>
        <w:rPr>
          <w:color w:val="FF0000"/>
        </w:rPr>
      </w:pPr>
    </w:p>
    <w:p w:rsidR="001F461B" w:rsidRDefault="001F461B" w:rsidP="001F461B">
      <w:pPr>
        <w:rPr>
          <w:color w:val="FF0000"/>
        </w:rPr>
      </w:pPr>
    </w:p>
    <w:p w:rsidR="001F461B" w:rsidRDefault="001F461B" w:rsidP="001F461B">
      <w:r>
        <w:t>ÚNOR</w:t>
      </w:r>
    </w:p>
    <w:p w:rsidR="001F461B" w:rsidRDefault="001F461B" w:rsidP="001F461B">
      <w:r>
        <w:t xml:space="preserve">9. </w:t>
      </w:r>
      <w:r>
        <w:tab/>
      </w:r>
      <w:r>
        <w:tab/>
        <w:t>VOŠ</w:t>
      </w:r>
      <w:r>
        <w:tab/>
      </w:r>
      <w:r>
        <w:tab/>
      </w:r>
      <w:r>
        <w:tab/>
        <w:t>Galerie moderního umění Hradec Králové</w:t>
      </w:r>
    </w:p>
    <w:p w:rsidR="001F461B" w:rsidRDefault="001F461B" w:rsidP="001F461B">
      <w:pPr>
        <w:rPr>
          <w:color w:val="FF0000"/>
        </w:rPr>
      </w:pPr>
    </w:p>
    <w:p w:rsidR="001F461B" w:rsidRDefault="001F461B" w:rsidP="001F461B">
      <w:pPr>
        <w:rPr>
          <w:color w:val="FF0000"/>
        </w:rPr>
      </w:pPr>
    </w:p>
    <w:p w:rsidR="001F461B" w:rsidRDefault="001F461B" w:rsidP="001F461B">
      <w:r>
        <w:t>BŘEZEN</w:t>
      </w:r>
    </w:p>
    <w:p w:rsidR="001F461B" w:rsidRDefault="001F461B" w:rsidP="001F461B">
      <w:r>
        <w:t>8. – 9.</w:t>
      </w:r>
      <w:r>
        <w:tab/>
        <w:t xml:space="preserve"> </w:t>
      </w:r>
      <w:r>
        <w:tab/>
        <w:t>výběr</w:t>
      </w:r>
      <w:r>
        <w:tab/>
      </w:r>
      <w:r>
        <w:tab/>
      </w:r>
      <w:r>
        <w:tab/>
      </w:r>
      <w:proofErr w:type="spellStart"/>
      <w:r>
        <w:t>Amavet</w:t>
      </w:r>
      <w:proofErr w:type="spellEnd"/>
      <w:r>
        <w:t xml:space="preserve"> Pardubice – soutěž </w:t>
      </w:r>
    </w:p>
    <w:p w:rsidR="001F461B" w:rsidRDefault="001F461B" w:rsidP="001F461B">
      <w:r>
        <w:t>10. – 16.</w:t>
      </w:r>
      <w:r>
        <w:tab/>
        <w:t>T2; G3</w:t>
      </w:r>
      <w:r>
        <w:tab/>
      </w:r>
      <w:r>
        <w:tab/>
      </w:r>
      <w:r>
        <w:tab/>
        <w:t>Lyžařský kurz – Rokytnice nad Jizerou</w:t>
      </w:r>
    </w:p>
    <w:p w:rsidR="001F461B" w:rsidRDefault="001F461B" w:rsidP="001F461B">
      <w:r>
        <w:t xml:space="preserve">21. </w:t>
      </w:r>
      <w:r>
        <w:tab/>
      </w:r>
      <w:r>
        <w:tab/>
        <w:t>grafické třídy</w:t>
      </w:r>
      <w:r>
        <w:tab/>
      </w:r>
      <w:r>
        <w:tab/>
        <w:t>Beseda – Film Festival Poděbrady</w:t>
      </w:r>
    </w:p>
    <w:p w:rsidR="001F461B" w:rsidRDefault="001F461B" w:rsidP="001F461B">
      <w:r>
        <w:t>23.</w:t>
      </w:r>
      <w:r>
        <w:tab/>
      </w:r>
      <w:r>
        <w:tab/>
        <w:t>T2; T3</w:t>
      </w:r>
      <w:r>
        <w:tab/>
      </w:r>
      <w:r>
        <w:tab/>
      </w:r>
      <w:r>
        <w:tab/>
        <w:t>Ampér – Brno, veletrh</w:t>
      </w:r>
    </w:p>
    <w:p w:rsidR="001F461B" w:rsidRDefault="001F461B" w:rsidP="001F461B">
      <w:r>
        <w:t xml:space="preserve">24. – 25. </w:t>
      </w:r>
      <w:r>
        <w:tab/>
        <w:t>výběr</w:t>
      </w:r>
      <w:r>
        <w:tab/>
      </w:r>
      <w:r>
        <w:tab/>
      </w:r>
      <w:r>
        <w:tab/>
        <w:t>Cisco – soutěž (škola spoluorganizátor)</w:t>
      </w:r>
    </w:p>
    <w:p w:rsidR="001F461B" w:rsidRDefault="001F461B" w:rsidP="001F461B"/>
    <w:p w:rsidR="001F461B" w:rsidRDefault="001F461B" w:rsidP="001F461B"/>
    <w:p w:rsidR="001F461B" w:rsidRDefault="001F461B">
      <w:r>
        <w:br w:type="page"/>
      </w:r>
    </w:p>
    <w:p w:rsidR="001F461B" w:rsidRDefault="001F461B" w:rsidP="001F461B">
      <w:r>
        <w:lastRenderedPageBreak/>
        <w:t>DUBEN</w:t>
      </w:r>
    </w:p>
    <w:p w:rsidR="001F461B" w:rsidRDefault="001F461B" w:rsidP="001F461B">
      <w:r>
        <w:t xml:space="preserve">10. </w:t>
      </w:r>
      <w:r>
        <w:tab/>
      </w:r>
      <w:r>
        <w:tab/>
        <w:t>G1</w:t>
      </w:r>
      <w:r>
        <w:tab/>
      </w:r>
      <w:r>
        <w:tab/>
      </w:r>
      <w:r>
        <w:tab/>
        <w:t>Přednáška UHK</w:t>
      </w:r>
    </w:p>
    <w:p w:rsidR="001F461B" w:rsidRDefault="001F461B" w:rsidP="001F461B">
      <w:r>
        <w:t>17.</w:t>
      </w:r>
      <w:r>
        <w:tab/>
      </w:r>
      <w:r>
        <w:tab/>
        <w:t>T1; G1</w:t>
      </w:r>
      <w:r>
        <w:tab/>
      </w:r>
      <w:r>
        <w:tab/>
      </w:r>
      <w:r>
        <w:tab/>
      </w:r>
      <w:proofErr w:type="spellStart"/>
      <w:r>
        <w:t>Adalbertinum</w:t>
      </w:r>
      <w:proofErr w:type="spellEnd"/>
      <w:r>
        <w:t xml:space="preserve"> – My Fair Lady – divadlo v AGJ</w:t>
      </w:r>
    </w:p>
    <w:p w:rsidR="001F461B" w:rsidRDefault="001F461B" w:rsidP="001F461B">
      <w:r>
        <w:t>20</w:t>
      </w:r>
      <w:r>
        <w:tab/>
      </w:r>
      <w:r>
        <w:tab/>
        <w:t>G1; G2; G3</w:t>
      </w:r>
      <w:r>
        <w:tab/>
      </w:r>
      <w:r>
        <w:tab/>
        <w:t>Přednáška – grafický design</w:t>
      </w:r>
    </w:p>
    <w:p w:rsidR="001F461B" w:rsidRDefault="001F461B" w:rsidP="001F461B">
      <w:pPr>
        <w:rPr>
          <w:color w:val="FF0000"/>
        </w:rPr>
      </w:pPr>
    </w:p>
    <w:p w:rsidR="001F461B" w:rsidRDefault="001F461B" w:rsidP="001F461B">
      <w:pPr>
        <w:rPr>
          <w:color w:val="FF0000"/>
        </w:rPr>
      </w:pPr>
    </w:p>
    <w:p w:rsidR="001F461B" w:rsidRDefault="001F461B" w:rsidP="001F461B">
      <w:r>
        <w:t>KVĚTEN</w:t>
      </w:r>
    </w:p>
    <w:p w:rsidR="001F461B" w:rsidRDefault="001F461B" w:rsidP="001F461B">
      <w:r>
        <w:t>2. – 6.</w:t>
      </w:r>
      <w:r>
        <w:tab/>
      </w:r>
      <w:r>
        <w:tab/>
        <w:t>výběr</w:t>
      </w:r>
      <w:r>
        <w:tab/>
      </w:r>
      <w:r>
        <w:tab/>
      </w:r>
      <w:r>
        <w:tab/>
      </w:r>
      <w:proofErr w:type="spellStart"/>
      <w:r>
        <w:t>Anifilm</w:t>
      </w:r>
      <w:proofErr w:type="spellEnd"/>
      <w:r>
        <w:t xml:space="preserve"> Třeboň – přehlídka </w:t>
      </w:r>
    </w:p>
    <w:p w:rsidR="001F461B" w:rsidRDefault="001F461B" w:rsidP="001F461B">
      <w:r>
        <w:t xml:space="preserve">14. – 18. </w:t>
      </w:r>
      <w:r>
        <w:tab/>
        <w:t>výběr</w:t>
      </w:r>
      <w:r>
        <w:tab/>
      </w:r>
      <w:r>
        <w:tab/>
      </w:r>
      <w:r>
        <w:tab/>
        <w:t>Náchodská Prima sezóna</w:t>
      </w:r>
    </w:p>
    <w:p w:rsidR="001F461B" w:rsidRDefault="001F461B" w:rsidP="001F461B">
      <w:r>
        <w:t>29.</w:t>
      </w:r>
      <w:r>
        <w:tab/>
      </w:r>
      <w:r>
        <w:tab/>
        <w:t>G3</w:t>
      </w:r>
      <w:r>
        <w:tab/>
      </w:r>
      <w:r>
        <w:tab/>
      </w:r>
      <w:r>
        <w:tab/>
        <w:t>Bílá věž Hradec Králové</w:t>
      </w:r>
    </w:p>
    <w:p w:rsidR="001F461B" w:rsidRDefault="001F461B" w:rsidP="001F461B">
      <w:pPr>
        <w:rPr>
          <w:color w:val="FF0000"/>
        </w:rPr>
      </w:pPr>
    </w:p>
    <w:p w:rsidR="001F461B" w:rsidRDefault="001F461B" w:rsidP="001F461B">
      <w:pPr>
        <w:rPr>
          <w:color w:val="FF0000"/>
        </w:rPr>
      </w:pPr>
    </w:p>
    <w:p w:rsidR="001F461B" w:rsidRDefault="001F461B" w:rsidP="001F461B">
      <w:r>
        <w:t>ČERVEN</w:t>
      </w:r>
    </w:p>
    <w:p w:rsidR="001F461B" w:rsidRDefault="001F461B" w:rsidP="001F461B">
      <w:r>
        <w:t>5.</w:t>
      </w:r>
      <w:r>
        <w:tab/>
      </w:r>
      <w:r>
        <w:tab/>
        <w:t>G2; T2</w:t>
      </w:r>
      <w:r>
        <w:tab/>
      </w:r>
      <w:r>
        <w:tab/>
      </w:r>
      <w:r>
        <w:tab/>
        <w:t>Klicperovo divadlo HK – Jedlíci čokolády</w:t>
      </w:r>
    </w:p>
    <w:p w:rsidR="001F461B" w:rsidRDefault="001F461B" w:rsidP="001F461B">
      <w:pPr>
        <w:rPr>
          <w:rStyle w:val="apple-style-span"/>
          <w:szCs w:val="15"/>
        </w:rPr>
      </w:pPr>
      <w:r>
        <w:rPr>
          <w:rStyle w:val="apple-style-span"/>
          <w:szCs w:val="15"/>
        </w:rPr>
        <w:t>20.</w:t>
      </w:r>
      <w:r>
        <w:rPr>
          <w:rStyle w:val="apple-style-span"/>
          <w:szCs w:val="15"/>
        </w:rPr>
        <w:tab/>
      </w:r>
      <w:r>
        <w:rPr>
          <w:rStyle w:val="apple-style-span"/>
          <w:szCs w:val="15"/>
        </w:rPr>
        <w:tab/>
        <w:t>celá škola</w:t>
      </w:r>
      <w:r>
        <w:rPr>
          <w:rStyle w:val="apple-style-span"/>
          <w:szCs w:val="15"/>
        </w:rPr>
        <w:tab/>
      </w:r>
      <w:r>
        <w:rPr>
          <w:rStyle w:val="apple-style-span"/>
          <w:szCs w:val="15"/>
        </w:rPr>
        <w:tab/>
      </w:r>
      <w:proofErr w:type="spellStart"/>
      <w:r>
        <w:rPr>
          <w:rStyle w:val="apple-style-span"/>
          <w:szCs w:val="15"/>
        </w:rPr>
        <w:t>BioCentrál</w:t>
      </w:r>
      <w:proofErr w:type="spellEnd"/>
      <w:r>
        <w:rPr>
          <w:rStyle w:val="apple-style-span"/>
          <w:szCs w:val="15"/>
        </w:rPr>
        <w:t xml:space="preserve"> – Divoké historky</w:t>
      </w:r>
    </w:p>
    <w:p w:rsidR="001F461B" w:rsidRDefault="001F461B" w:rsidP="001F461B">
      <w:pPr>
        <w:rPr>
          <w:rStyle w:val="apple-style-span"/>
          <w:szCs w:val="15"/>
        </w:rPr>
      </w:pPr>
      <w:r>
        <w:rPr>
          <w:rStyle w:val="apple-style-span"/>
          <w:szCs w:val="15"/>
        </w:rPr>
        <w:t>21.</w:t>
      </w:r>
      <w:r>
        <w:rPr>
          <w:rStyle w:val="apple-style-span"/>
          <w:szCs w:val="15"/>
        </w:rPr>
        <w:tab/>
      </w:r>
      <w:r>
        <w:rPr>
          <w:rStyle w:val="apple-style-span"/>
          <w:szCs w:val="15"/>
        </w:rPr>
        <w:tab/>
        <w:t>celá škola</w:t>
      </w:r>
      <w:r>
        <w:rPr>
          <w:rStyle w:val="apple-style-span"/>
          <w:szCs w:val="15"/>
        </w:rPr>
        <w:tab/>
      </w:r>
      <w:r>
        <w:rPr>
          <w:rStyle w:val="apple-style-span"/>
          <w:szCs w:val="15"/>
        </w:rPr>
        <w:tab/>
        <w:t>Prezentace projektů za školní rok</w:t>
      </w:r>
    </w:p>
    <w:p w:rsidR="001F461B" w:rsidRDefault="001F461B" w:rsidP="001F461B">
      <w:r>
        <w:t xml:space="preserve">22. </w:t>
      </w:r>
      <w:r>
        <w:tab/>
      </w:r>
      <w:r>
        <w:tab/>
        <w:t>celá škola</w:t>
      </w:r>
      <w:r>
        <w:tab/>
      </w:r>
      <w:r>
        <w:tab/>
        <w:t>Sportovní den</w:t>
      </w:r>
    </w:p>
    <w:p w:rsidR="001F461B" w:rsidRDefault="001F461B" w:rsidP="001F461B">
      <w:r>
        <w:t xml:space="preserve">25. – 28. </w:t>
      </w:r>
      <w:r>
        <w:tab/>
        <w:t>celá škola</w:t>
      </w:r>
      <w:r>
        <w:tab/>
      </w:r>
      <w:r>
        <w:tab/>
        <w:t>Sportovně-turistická akce</w:t>
      </w:r>
    </w:p>
    <w:p w:rsidR="001F461B" w:rsidRDefault="001F461B" w:rsidP="001F461B">
      <w:pPr>
        <w:rPr>
          <w:color w:val="FF0000"/>
        </w:rPr>
      </w:pPr>
    </w:p>
    <w:p w:rsidR="001F461B" w:rsidRDefault="001F461B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A62043" w:rsidRPr="00A45DCD" w:rsidRDefault="005B511A" w:rsidP="001F461B">
      <w:r w:rsidRPr="00A45DCD">
        <w:rPr>
          <w:b/>
          <w:bCs/>
          <w:u w:val="single"/>
        </w:rPr>
        <w:lastRenderedPageBreak/>
        <w:t>Vzdělávání učitelů:</w:t>
      </w:r>
    </w:p>
    <w:p w:rsidR="00DC5EBE" w:rsidRPr="00010355" w:rsidRDefault="00DC5EBE">
      <w:pPr>
        <w:rPr>
          <w:b/>
          <w:u w:val="single"/>
        </w:rPr>
      </w:pPr>
    </w:p>
    <w:p w:rsidR="00E019EA" w:rsidRPr="00010355" w:rsidRDefault="00E019EA" w:rsidP="00DB463F">
      <w:pPr>
        <w:spacing w:line="360" w:lineRule="auto"/>
      </w:pPr>
      <w:r w:rsidRPr="00010355">
        <w:t>Vzdělávání učitelů probíhalo průběžně během celého školního roku. V některých oblastech se jednalo o sebevzdělávání s přispěním internetových zdrojů</w:t>
      </w:r>
      <w:r w:rsidR="00BF30A9">
        <w:t>,</w:t>
      </w:r>
      <w:r w:rsidRPr="00010355">
        <w:t xml:space="preserve"> v jiných oblastech bylo využíváno vzdělávání prostřednictvím kurzů, workshopů a seminářů. Jejich přehled je v následující tabulce. </w:t>
      </w:r>
    </w:p>
    <w:p w:rsidR="00E019EA" w:rsidRPr="00010355" w:rsidRDefault="00E019EA">
      <w:pPr>
        <w:rPr>
          <w:b/>
          <w:u w:val="single"/>
        </w:rPr>
      </w:pPr>
    </w:p>
    <w:p w:rsidR="00E019EA" w:rsidRPr="00010355" w:rsidRDefault="00E019EA">
      <w:pPr>
        <w:rPr>
          <w:b/>
          <w:u w:val="single"/>
        </w:rPr>
      </w:pPr>
      <w:r w:rsidRPr="00010355">
        <w:rPr>
          <w:b/>
          <w:u w:val="single"/>
        </w:rPr>
        <w:t>Účast na konferencích a seminářích</w:t>
      </w:r>
    </w:p>
    <w:p w:rsidR="00E019EA" w:rsidRDefault="00E019EA">
      <w:pPr>
        <w:rPr>
          <w:b/>
          <w:highlight w:val="yellow"/>
          <w:u w:val="single"/>
        </w:rPr>
      </w:pP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7138"/>
      </w:tblGrid>
      <w:tr w:rsidR="00BB5B47" w:rsidTr="00BB5B47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47" w:rsidRPr="00DB463F" w:rsidRDefault="00BB5B47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DB463F">
              <w:rPr>
                <w:b/>
                <w:bCs/>
                <w:color w:val="000000"/>
                <w:szCs w:val="22"/>
              </w:rPr>
              <w:t>Pořadatel poznámka</w:t>
            </w:r>
          </w:p>
        </w:tc>
        <w:tc>
          <w:tcPr>
            <w:tcW w:w="7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47" w:rsidRPr="00DB463F" w:rsidRDefault="00BB5B47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DB463F">
              <w:rPr>
                <w:b/>
                <w:bCs/>
                <w:color w:val="000000"/>
                <w:szCs w:val="22"/>
              </w:rPr>
              <w:t>Název školení</w:t>
            </w:r>
          </w:p>
        </w:tc>
      </w:tr>
      <w:tr w:rsidR="00BB5B47" w:rsidTr="00BB5B47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47" w:rsidRPr="00DB463F" w:rsidRDefault="00BB5B47">
            <w:pPr>
              <w:rPr>
                <w:color w:val="000000"/>
                <w:szCs w:val="22"/>
              </w:rPr>
            </w:pPr>
            <w:r w:rsidRPr="00DB463F">
              <w:rPr>
                <w:color w:val="000000"/>
                <w:szCs w:val="22"/>
              </w:rPr>
              <w:t>CISCO</w:t>
            </w:r>
          </w:p>
        </w:tc>
        <w:tc>
          <w:tcPr>
            <w:tcW w:w="7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47" w:rsidRPr="00DB463F" w:rsidRDefault="00BB5B47">
            <w:pPr>
              <w:rPr>
                <w:color w:val="000000"/>
                <w:szCs w:val="22"/>
              </w:rPr>
            </w:pPr>
            <w:r w:rsidRPr="00DB463F">
              <w:rPr>
                <w:color w:val="000000"/>
                <w:szCs w:val="22"/>
              </w:rPr>
              <w:t>CISCO - odborný seminář</w:t>
            </w:r>
          </w:p>
        </w:tc>
      </w:tr>
      <w:tr w:rsidR="00BB5B47" w:rsidTr="00BB5B47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47" w:rsidRPr="00DB463F" w:rsidRDefault="00BB5B47">
            <w:pPr>
              <w:rPr>
                <w:color w:val="000000"/>
                <w:szCs w:val="22"/>
              </w:rPr>
            </w:pPr>
            <w:r w:rsidRPr="00DB463F">
              <w:rPr>
                <w:color w:val="000000"/>
                <w:szCs w:val="22"/>
              </w:rPr>
              <w:t>NIDV</w:t>
            </w:r>
          </w:p>
        </w:tc>
        <w:tc>
          <w:tcPr>
            <w:tcW w:w="7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47" w:rsidRPr="00DB463F" w:rsidRDefault="00BB5B47">
            <w:pPr>
              <w:rPr>
                <w:color w:val="000000"/>
                <w:szCs w:val="22"/>
              </w:rPr>
            </w:pPr>
            <w:r w:rsidRPr="00DB463F">
              <w:rPr>
                <w:color w:val="000000"/>
                <w:szCs w:val="22"/>
              </w:rPr>
              <w:t>Moderní didaktické postupy ve výuce AGJ</w:t>
            </w:r>
          </w:p>
        </w:tc>
      </w:tr>
      <w:tr w:rsidR="00BB5B47" w:rsidTr="00BB5B47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47" w:rsidRPr="00DB463F" w:rsidRDefault="00BB5B47">
            <w:pPr>
              <w:rPr>
                <w:color w:val="000000"/>
                <w:szCs w:val="22"/>
              </w:rPr>
            </w:pPr>
            <w:r w:rsidRPr="00DB463F">
              <w:rPr>
                <w:color w:val="000000"/>
                <w:szCs w:val="22"/>
              </w:rPr>
              <w:t>PŠIS</w:t>
            </w:r>
          </w:p>
        </w:tc>
        <w:tc>
          <w:tcPr>
            <w:tcW w:w="7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47" w:rsidRPr="00DB463F" w:rsidRDefault="00BB5B47">
            <w:pPr>
              <w:rPr>
                <w:color w:val="000000"/>
                <w:szCs w:val="22"/>
              </w:rPr>
            </w:pPr>
            <w:r w:rsidRPr="00DB463F">
              <w:rPr>
                <w:color w:val="000000"/>
                <w:szCs w:val="22"/>
              </w:rPr>
              <w:t>Školení revizních techniků</w:t>
            </w:r>
          </w:p>
        </w:tc>
      </w:tr>
      <w:tr w:rsidR="00BB5B47" w:rsidTr="00BB5B47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47" w:rsidRPr="00DB463F" w:rsidRDefault="00BB5B47">
            <w:pPr>
              <w:rPr>
                <w:color w:val="000000"/>
                <w:szCs w:val="22"/>
              </w:rPr>
            </w:pPr>
            <w:r w:rsidRPr="00DB463F">
              <w:rPr>
                <w:color w:val="000000"/>
                <w:szCs w:val="22"/>
              </w:rPr>
              <w:t>USTR</w:t>
            </w:r>
          </w:p>
        </w:tc>
        <w:tc>
          <w:tcPr>
            <w:tcW w:w="7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47" w:rsidRPr="00DB463F" w:rsidRDefault="00BB5B47">
            <w:pPr>
              <w:rPr>
                <w:color w:val="000000"/>
                <w:szCs w:val="22"/>
              </w:rPr>
            </w:pPr>
            <w:r w:rsidRPr="00DB463F">
              <w:rPr>
                <w:color w:val="000000"/>
                <w:szCs w:val="22"/>
              </w:rPr>
              <w:t>Třetí odboj. Jak o něm vyučovat</w:t>
            </w:r>
          </w:p>
        </w:tc>
      </w:tr>
      <w:tr w:rsidR="00BB5B47" w:rsidTr="00BB5B47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47" w:rsidRPr="00DB463F" w:rsidRDefault="00BB5B47">
            <w:pPr>
              <w:rPr>
                <w:color w:val="000000"/>
                <w:szCs w:val="22"/>
              </w:rPr>
            </w:pPr>
            <w:r w:rsidRPr="00DB463F">
              <w:rPr>
                <w:color w:val="000000"/>
                <w:szCs w:val="22"/>
              </w:rPr>
              <w:t>DVVP - Zřetel, s. r. o. Brno</w:t>
            </w:r>
          </w:p>
        </w:tc>
        <w:tc>
          <w:tcPr>
            <w:tcW w:w="7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47" w:rsidRPr="00DB463F" w:rsidRDefault="00BB5B47">
            <w:pPr>
              <w:rPr>
                <w:color w:val="000000"/>
                <w:szCs w:val="22"/>
              </w:rPr>
            </w:pPr>
            <w:r w:rsidRPr="00DB463F">
              <w:rPr>
                <w:color w:val="000000"/>
                <w:szCs w:val="22"/>
              </w:rPr>
              <w:t>Základní školní snowboarding</w:t>
            </w:r>
          </w:p>
        </w:tc>
      </w:tr>
      <w:tr w:rsidR="00BB5B47" w:rsidTr="00BB5B47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47" w:rsidRPr="00DB463F" w:rsidRDefault="00BB5B47">
            <w:pPr>
              <w:rPr>
                <w:color w:val="000000"/>
                <w:szCs w:val="22"/>
              </w:rPr>
            </w:pPr>
            <w:r w:rsidRPr="00DB463F">
              <w:rPr>
                <w:color w:val="000000"/>
                <w:szCs w:val="22"/>
              </w:rPr>
              <w:t xml:space="preserve">CVVZ </w:t>
            </w:r>
            <w:proofErr w:type="spellStart"/>
            <w:r w:rsidRPr="00DB463F">
              <w:rPr>
                <w:color w:val="000000"/>
                <w:szCs w:val="22"/>
              </w:rPr>
              <w:t>Cermat</w:t>
            </w:r>
            <w:proofErr w:type="spellEnd"/>
          </w:p>
        </w:tc>
        <w:tc>
          <w:tcPr>
            <w:tcW w:w="7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47" w:rsidRPr="00DB463F" w:rsidRDefault="00BB5B47">
            <w:pPr>
              <w:rPr>
                <w:color w:val="000000"/>
                <w:szCs w:val="22"/>
              </w:rPr>
            </w:pPr>
            <w:r w:rsidRPr="00DB463F">
              <w:rPr>
                <w:color w:val="000000"/>
                <w:szCs w:val="22"/>
              </w:rPr>
              <w:t>Školení centrálních hodnotitelů písemných prací z CJL</w:t>
            </w:r>
          </w:p>
        </w:tc>
      </w:tr>
      <w:tr w:rsidR="00BB5B47" w:rsidTr="00BB5B47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47" w:rsidRPr="00DB463F" w:rsidRDefault="00BB5B47">
            <w:pPr>
              <w:rPr>
                <w:color w:val="000000"/>
                <w:szCs w:val="22"/>
              </w:rPr>
            </w:pPr>
            <w:r w:rsidRPr="00DB463F">
              <w:rPr>
                <w:color w:val="000000"/>
                <w:szCs w:val="22"/>
              </w:rPr>
              <w:t>Blue Partner s.r.o.</w:t>
            </w:r>
          </w:p>
        </w:tc>
        <w:tc>
          <w:tcPr>
            <w:tcW w:w="7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47" w:rsidRPr="00DB463F" w:rsidRDefault="00BB5B47">
            <w:pPr>
              <w:rPr>
                <w:color w:val="000000"/>
                <w:szCs w:val="22"/>
              </w:rPr>
            </w:pPr>
            <w:r w:rsidRPr="00DB463F">
              <w:rPr>
                <w:color w:val="000000"/>
                <w:szCs w:val="22"/>
              </w:rPr>
              <w:t>GDPR ve školství</w:t>
            </w:r>
          </w:p>
        </w:tc>
      </w:tr>
      <w:tr w:rsidR="00BB5B47" w:rsidTr="00BB5B47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47" w:rsidRPr="00DB463F" w:rsidRDefault="00BB5B47">
            <w:pPr>
              <w:rPr>
                <w:color w:val="000000"/>
                <w:szCs w:val="22"/>
              </w:rPr>
            </w:pPr>
            <w:r w:rsidRPr="00DB463F">
              <w:rPr>
                <w:color w:val="000000"/>
                <w:szCs w:val="22"/>
              </w:rPr>
              <w:t xml:space="preserve">Školení OEZ </w:t>
            </w:r>
            <w:proofErr w:type="spellStart"/>
            <w:r w:rsidRPr="00DB463F">
              <w:rPr>
                <w:color w:val="000000"/>
                <w:szCs w:val="22"/>
              </w:rPr>
              <w:t>Pce</w:t>
            </w:r>
            <w:proofErr w:type="spellEnd"/>
          </w:p>
        </w:tc>
        <w:tc>
          <w:tcPr>
            <w:tcW w:w="7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47" w:rsidRPr="00DB463F" w:rsidRDefault="00BB5B47">
            <w:pPr>
              <w:rPr>
                <w:color w:val="000000"/>
                <w:szCs w:val="22"/>
              </w:rPr>
            </w:pPr>
            <w:r w:rsidRPr="00DB463F">
              <w:rPr>
                <w:color w:val="000000"/>
                <w:szCs w:val="22"/>
              </w:rPr>
              <w:t>Seminář OEZ Letohrad</w:t>
            </w:r>
          </w:p>
        </w:tc>
      </w:tr>
      <w:tr w:rsidR="00BB5B47" w:rsidTr="00BB5B47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47" w:rsidRPr="00DB463F" w:rsidRDefault="00BB5B47">
            <w:pPr>
              <w:rPr>
                <w:color w:val="000000"/>
                <w:szCs w:val="22"/>
              </w:rPr>
            </w:pPr>
            <w:r w:rsidRPr="00DB463F">
              <w:rPr>
                <w:color w:val="000000"/>
                <w:szCs w:val="22"/>
              </w:rPr>
              <w:t>IKAP - KÚ KHK</w:t>
            </w:r>
          </w:p>
        </w:tc>
        <w:tc>
          <w:tcPr>
            <w:tcW w:w="7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47" w:rsidRPr="00DB463F" w:rsidRDefault="00BB5B47">
            <w:pPr>
              <w:rPr>
                <w:color w:val="000000"/>
                <w:szCs w:val="22"/>
              </w:rPr>
            </w:pPr>
            <w:r w:rsidRPr="00DB463F">
              <w:rPr>
                <w:color w:val="000000"/>
                <w:szCs w:val="22"/>
              </w:rPr>
              <w:t>Jak na čtenářskou gramotnost</w:t>
            </w:r>
          </w:p>
        </w:tc>
      </w:tr>
      <w:tr w:rsidR="00BB5B47" w:rsidTr="00BB5B47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47" w:rsidRPr="00DB463F" w:rsidRDefault="00BB5B47">
            <w:pPr>
              <w:rPr>
                <w:color w:val="000000"/>
                <w:szCs w:val="22"/>
              </w:rPr>
            </w:pPr>
            <w:r w:rsidRPr="00DB463F">
              <w:rPr>
                <w:color w:val="000000"/>
                <w:szCs w:val="22"/>
              </w:rPr>
              <w:t>NIDV</w:t>
            </w:r>
          </w:p>
        </w:tc>
        <w:tc>
          <w:tcPr>
            <w:tcW w:w="7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47" w:rsidRPr="00DB463F" w:rsidRDefault="00BB5B47">
            <w:pPr>
              <w:rPr>
                <w:color w:val="000000"/>
                <w:szCs w:val="22"/>
              </w:rPr>
            </w:pPr>
            <w:r w:rsidRPr="00DB463F">
              <w:rPr>
                <w:color w:val="000000"/>
                <w:szCs w:val="22"/>
              </w:rPr>
              <w:t xml:space="preserve">Humorem k efektivnějším </w:t>
            </w:r>
            <w:proofErr w:type="spellStart"/>
            <w:r w:rsidRPr="00DB463F">
              <w:rPr>
                <w:color w:val="000000"/>
                <w:szCs w:val="22"/>
              </w:rPr>
              <w:t>hodínám</w:t>
            </w:r>
            <w:proofErr w:type="spellEnd"/>
            <w:r w:rsidRPr="00DB463F">
              <w:rPr>
                <w:color w:val="000000"/>
                <w:szCs w:val="22"/>
              </w:rPr>
              <w:t xml:space="preserve"> angličtiny</w:t>
            </w:r>
          </w:p>
        </w:tc>
      </w:tr>
      <w:tr w:rsidR="00BB5B47" w:rsidTr="00BB5B47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47" w:rsidRPr="00DB463F" w:rsidRDefault="00BB5B47">
            <w:pPr>
              <w:rPr>
                <w:color w:val="000000"/>
                <w:szCs w:val="22"/>
              </w:rPr>
            </w:pPr>
            <w:r w:rsidRPr="00DB463F">
              <w:rPr>
                <w:color w:val="000000"/>
                <w:szCs w:val="22"/>
              </w:rPr>
              <w:t>PŠIS</w:t>
            </w:r>
          </w:p>
        </w:tc>
        <w:tc>
          <w:tcPr>
            <w:tcW w:w="7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47" w:rsidRPr="00DB463F" w:rsidRDefault="00BB5B47">
            <w:pPr>
              <w:rPr>
                <w:color w:val="000000"/>
                <w:szCs w:val="22"/>
              </w:rPr>
            </w:pPr>
            <w:r w:rsidRPr="00DB463F">
              <w:rPr>
                <w:color w:val="000000"/>
                <w:szCs w:val="22"/>
              </w:rPr>
              <w:t>Školení revizních techniků</w:t>
            </w:r>
          </w:p>
        </w:tc>
      </w:tr>
      <w:tr w:rsidR="00BB5B47" w:rsidTr="00BB5B47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47" w:rsidRPr="00DB463F" w:rsidRDefault="00BB5B47">
            <w:pPr>
              <w:rPr>
                <w:color w:val="000000"/>
                <w:szCs w:val="22"/>
              </w:rPr>
            </w:pPr>
            <w:r w:rsidRPr="00DB463F">
              <w:rPr>
                <w:color w:val="000000"/>
                <w:szCs w:val="22"/>
              </w:rPr>
              <w:t xml:space="preserve">Descartes </w:t>
            </w:r>
          </w:p>
        </w:tc>
        <w:tc>
          <w:tcPr>
            <w:tcW w:w="7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47" w:rsidRPr="00DB463F" w:rsidRDefault="00BB5B47">
            <w:pPr>
              <w:rPr>
                <w:color w:val="000000"/>
                <w:szCs w:val="22"/>
              </w:rPr>
            </w:pPr>
            <w:r w:rsidRPr="00DB463F">
              <w:rPr>
                <w:color w:val="000000"/>
                <w:szCs w:val="22"/>
              </w:rPr>
              <w:t>Historie matematiky</w:t>
            </w:r>
          </w:p>
        </w:tc>
      </w:tr>
      <w:tr w:rsidR="00BB5B47" w:rsidTr="00BB5B47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47" w:rsidRPr="00DB463F" w:rsidRDefault="00BB5B47">
            <w:pPr>
              <w:rPr>
                <w:color w:val="000000"/>
                <w:szCs w:val="22"/>
              </w:rPr>
            </w:pPr>
            <w:r w:rsidRPr="00DB463F">
              <w:rPr>
                <w:color w:val="000000"/>
                <w:szCs w:val="22"/>
              </w:rPr>
              <w:t>PF Jihočeská univerzita</w:t>
            </w:r>
          </w:p>
        </w:tc>
        <w:tc>
          <w:tcPr>
            <w:tcW w:w="7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47" w:rsidRPr="00DB463F" w:rsidRDefault="00BB5B47">
            <w:pPr>
              <w:rPr>
                <w:color w:val="000000"/>
                <w:szCs w:val="22"/>
              </w:rPr>
            </w:pPr>
            <w:r w:rsidRPr="00DB463F">
              <w:rPr>
                <w:color w:val="000000"/>
                <w:szCs w:val="22"/>
              </w:rPr>
              <w:t>Užití počítačů ve výuce matematiky</w:t>
            </w:r>
          </w:p>
        </w:tc>
      </w:tr>
      <w:tr w:rsidR="00BB5B47" w:rsidTr="00BB5B47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47" w:rsidRPr="00DB463F" w:rsidRDefault="00BB5B47">
            <w:pPr>
              <w:rPr>
                <w:color w:val="000000"/>
                <w:szCs w:val="22"/>
              </w:rPr>
            </w:pPr>
            <w:proofErr w:type="spellStart"/>
            <w:r w:rsidRPr="00DB463F">
              <w:rPr>
                <w:color w:val="000000"/>
                <w:szCs w:val="22"/>
              </w:rPr>
              <w:t>Elkan</w:t>
            </w:r>
            <w:proofErr w:type="spellEnd"/>
          </w:p>
        </w:tc>
        <w:tc>
          <w:tcPr>
            <w:tcW w:w="7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47" w:rsidRPr="00DB463F" w:rsidRDefault="00BB5B47">
            <w:pPr>
              <w:rPr>
                <w:color w:val="000000"/>
                <w:szCs w:val="22"/>
              </w:rPr>
            </w:pPr>
            <w:r w:rsidRPr="00DB463F">
              <w:rPr>
                <w:color w:val="000000"/>
                <w:szCs w:val="22"/>
              </w:rPr>
              <w:t xml:space="preserve">Setkání uživatelů softwaru </w:t>
            </w:r>
            <w:proofErr w:type="spellStart"/>
            <w:r w:rsidRPr="00DB463F">
              <w:rPr>
                <w:color w:val="000000"/>
                <w:szCs w:val="22"/>
              </w:rPr>
              <w:t>Mathematica</w:t>
            </w:r>
            <w:proofErr w:type="spellEnd"/>
          </w:p>
        </w:tc>
      </w:tr>
      <w:tr w:rsidR="00BB5B47" w:rsidTr="00BB5B47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47" w:rsidRPr="00DB463F" w:rsidRDefault="00BB5B47">
            <w:pPr>
              <w:rPr>
                <w:color w:val="000000"/>
                <w:szCs w:val="22"/>
              </w:rPr>
            </w:pPr>
            <w:proofErr w:type="spellStart"/>
            <w:r w:rsidRPr="00DB463F">
              <w:rPr>
                <w:color w:val="000000"/>
                <w:szCs w:val="22"/>
              </w:rPr>
              <w:t>Auvyt</w:t>
            </w:r>
            <w:proofErr w:type="spellEnd"/>
            <w:r w:rsidRPr="00DB463F">
              <w:rPr>
                <w:color w:val="000000"/>
                <w:szCs w:val="22"/>
              </w:rPr>
              <w:t xml:space="preserve"> s.r.o.</w:t>
            </w:r>
          </w:p>
        </w:tc>
        <w:tc>
          <w:tcPr>
            <w:tcW w:w="7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47" w:rsidRPr="00DB463F" w:rsidRDefault="00BB5B47">
            <w:pPr>
              <w:rPr>
                <w:color w:val="000000"/>
                <w:szCs w:val="22"/>
              </w:rPr>
            </w:pPr>
            <w:r w:rsidRPr="00DB463F">
              <w:rPr>
                <w:color w:val="000000"/>
                <w:szCs w:val="22"/>
              </w:rPr>
              <w:t xml:space="preserve">Základy práce s G </w:t>
            </w:r>
            <w:proofErr w:type="spellStart"/>
            <w:r w:rsidRPr="00DB463F">
              <w:rPr>
                <w:color w:val="000000"/>
                <w:szCs w:val="22"/>
              </w:rPr>
              <w:t>Suite</w:t>
            </w:r>
            <w:proofErr w:type="spellEnd"/>
            <w:r w:rsidRPr="00DB463F">
              <w:rPr>
                <w:color w:val="000000"/>
                <w:szCs w:val="22"/>
              </w:rPr>
              <w:t xml:space="preserve"> (Google </w:t>
            </w:r>
            <w:proofErr w:type="spellStart"/>
            <w:r w:rsidRPr="00DB463F">
              <w:rPr>
                <w:color w:val="000000"/>
                <w:szCs w:val="22"/>
              </w:rPr>
              <w:t>Apps</w:t>
            </w:r>
            <w:proofErr w:type="spellEnd"/>
            <w:r w:rsidRPr="00DB463F">
              <w:rPr>
                <w:color w:val="000000"/>
                <w:szCs w:val="22"/>
              </w:rPr>
              <w:t>)</w:t>
            </w:r>
          </w:p>
        </w:tc>
      </w:tr>
      <w:tr w:rsidR="00BB5B47" w:rsidTr="00BB5B47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47" w:rsidRPr="00DB463F" w:rsidRDefault="00BB5B47">
            <w:pPr>
              <w:rPr>
                <w:color w:val="000000"/>
                <w:szCs w:val="22"/>
              </w:rPr>
            </w:pPr>
            <w:r w:rsidRPr="00DB463F">
              <w:rPr>
                <w:color w:val="000000"/>
                <w:szCs w:val="22"/>
              </w:rPr>
              <w:t>SŠ a VOŠ AK</w:t>
            </w:r>
          </w:p>
        </w:tc>
        <w:tc>
          <w:tcPr>
            <w:tcW w:w="7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47" w:rsidRPr="00DB463F" w:rsidRDefault="00BB5B47">
            <w:pPr>
              <w:rPr>
                <w:color w:val="000000"/>
                <w:szCs w:val="22"/>
              </w:rPr>
            </w:pPr>
            <w:r w:rsidRPr="00DB463F">
              <w:rPr>
                <w:color w:val="000000"/>
                <w:szCs w:val="22"/>
              </w:rPr>
              <w:t>Práce žáků SŠ v polytechnických projektech - zkušenosti, výsledky, problémy</w:t>
            </w:r>
          </w:p>
        </w:tc>
      </w:tr>
      <w:tr w:rsidR="00BB5B47" w:rsidTr="00BB5B47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47" w:rsidRPr="00DB463F" w:rsidRDefault="00BB5B47">
            <w:pPr>
              <w:rPr>
                <w:color w:val="000000"/>
                <w:szCs w:val="22"/>
              </w:rPr>
            </w:pPr>
            <w:proofErr w:type="spellStart"/>
            <w:r w:rsidRPr="00DB463F">
              <w:rPr>
                <w:color w:val="000000"/>
                <w:szCs w:val="22"/>
              </w:rPr>
              <w:t>Auvyt</w:t>
            </w:r>
            <w:proofErr w:type="spellEnd"/>
            <w:r w:rsidRPr="00DB463F">
              <w:rPr>
                <w:color w:val="000000"/>
                <w:szCs w:val="22"/>
              </w:rPr>
              <w:t xml:space="preserve"> s.r.o.</w:t>
            </w:r>
          </w:p>
        </w:tc>
        <w:tc>
          <w:tcPr>
            <w:tcW w:w="7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47" w:rsidRPr="00DB463F" w:rsidRDefault="00BB5B47">
            <w:pPr>
              <w:rPr>
                <w:color w:val="000000"/>
                <w:szCs w:val="22"/>
              </w:rPr>
            </w:pPr>
            <w:r w:rsidRPr="00DB463F">
              <w:rPr>
                <w:color w:val="000000"/>
                <w:szCs w:val="22"/>
              </w:rPr>
              <w:t xml:space="preserve">Google </w:t>
            </w:r>
            <w:proofErr w:type="spellStart"/>
            <w:r w:rsidRPr="00DB463F">
              <w:rPr>
                <w:color w:val="000000"/>
                <w:szCs w:val="22"/>
              </w:rPr>
              <w:t>Classroom</w:t>
            </w:r>
            <w:proofErr w:type="spellEnd"/>
          </w:p>
        </w:tc>
      </w:tr>
      <w:tr w:rsidR="00BB5B47" w:rsidTr="00BB5B47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47" w:rsidRPr="00DB463F" w:rsidRDefault="00BB5B47">
            <w:pPr>
              <w:rPr>
                <w:color w:val="000000"/>
                <w:szCs w:val="22"/>
              </w:rPr>
            </w:pPr>
            <w:r w:rsidRPr="00DB463F">
              <w:rPr>
                <w:color w:val="000000"/>
                <w:szCs w:val="22"/>
              </w:rPr>
              <w:t>NUV</w:t>
            </w:r>
          </w:p>
        </w:tc>
        <w:tc>
          <w:tcPr>
            <w:tcW w:w="7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47" w:rsidRPr="00DB463F" w:rsidRDefault="00BB5B47">
            <w:pPr>
              <w:rPr>
                <w:color w:val="000000"/>
                <w:szCs w:val="22"/>
              </w:rPr>
            </w:pPr>
            <w:r w:rsidRPr="00DB463F">
              <w:rPr>
                <w:color w:val="000000"/>
                <w:szCs w:val="22"/>
              </w:rPr>
              <w:t>Série konferencí a setkání pořádaných NUV k MOV</w:t>
            </w:r>
          </w:p>
        </w:tc>
      </w:tr>
      <w:tr w:rsidR="00BB5B47" w:rsidTr="00BB5B47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47" w:rsidRPr="00DB463F" w:rsidRDefault="00BB5B47">
            <w:pPr>
              <w:rPr>
                <w:color w:val="000000"/>
                <w:szCs w:val="22"/>
              </w:rPr>
            </w:pPr>
            <w:r w:rsidRPr="00DB463F">
              <w:rPr>
                <w:color w:val="000000"/>
                <w:szCs w:val="22"/>
              </w:rPr>
              <w:t>KÚKHK</w:t>
            </w:r>
          </w:p>
        </w:tc>
        <w:tc>
          <w:tcPr>
            <w:tcW w:w="7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47" w:rsidRPr="00DB463F" w:rsidRDefault="00BB5B47">
            <w:pPr>
              <w:rPr>
                <w:color w:val="000000"/>
                <w:szCs w:val="22"/>
              </w:rPr>
            </w:pPr>
            <w:r w:rsidRPr="00DB463F">
              <w:rPr>
                <w:color w:val="000000"/>
                <w:szCs w:val="22"/>
              </w:rPr>
              <w:t>Série konferencí k IKAP Královehradeckého kraje</w:t>
            </w:r>
          </w:p>
        </w:tc>
      </w:tr>
      <w:tr w:rsidR="00BB5B47" w:rsidTr="00BB5B47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47" w:rsidRPr="00DB463F" w:rsidRDefault="00BB5B47">
            <w:pPr>
              <w:rPr>
                <w:color w:val="000000"/>
                <w:szCs w:val="22"/>
              </w:rPr>
            </w:pPr>
            <w:r w:rsidRPr="00DB463F">
              <w:rPr>
                <w:color w:val="000000"/>
                <w:szCs w:val="22"/>
              </w:rPr>
              <w:t xml:space="preserve">NIDV  </w:t>
            </w:r>
          </w:p>
        </w:tc>
        <w:tc>
          <w:tcPr>
            <w:tcW w:w="7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47" w:rsidRPr="00DB463F" w:rsidRDefault="00BB5B47">
            <w:pPr>
              <w:rPr>
                <w:color w:val="000000"/>
                <w:szCs w:val="22"/>
              </w:rPr>
            </w:pPr>
            <w:r w:rsidRPr="00DB463F">
              <w:rPr>
                <w:color w:val="000000"/>
                <w:szCs w:val="22"/>
              </w:rPr>
              <w:t>Hodnotitel ústní části maturitní zkoušky z AGJ</w:t>
            </w:r>
          </w:p>
        </w:tc>
      </w:tr>
      <w:tr w:rsidR="00BB5B47" w:rsidTr="00BB5B47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47" w:rsidRPr="00DB463F" w:rsidRDefault="00BB5B47">
            <w:pPr>
              <w:rPr>
                <w:color w:val="000000"/>
                <w:szCs w:val="22"/>
              </w:rPr>
            </w:pPr>
            <w:r w:rsidRPr="00DB463F">
              <w:rPr>
                <w:color w:val="000000"/>
                <w:szCs w:val="22"/>
              </w:rPr>
              <w:t xml:space="preserve">NIDV  </w:t>
            </w:r>
          </w:p>
        </w:tc>
        <w:tc>
          <w:tcPr>
            <w:tcW w:w="7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47" w:rsidRPr="00DB463F" w:rsidRDefault="00BB5B47">
            <w:pPr>
              <w:rPr>
                <w:szCs w:val="22"/>
              </w:rPr>
            </w:pPr>
            <w:r w:rsidRPr="00DB463F">
              <w:rPr>
                <w:szCs w:val="22"/>
              </w:rPr>
              <w:t>Konzultační semináře pro školní maturitní komisaře</w:t>
            </w:r>
          </w:p>
        </w:tc>
      </w:tr>
      <w:tr w:rsidR="00BB5B47" w:rsidTr="00BB5B47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47" w:rsidRPr="00DB463F" w:rsidRDefault="00BB5B47">
            <w:pPr>
              <w:rPr>
                <w:color w:val="000000"/>
                <w:szCs w:val="22"/>
              </w:rPr>
            </w:pPr>
            <w:r w:rsidRPr="00DB463F">
              <w:rPr>
                <w:color w:val="000000"/>
                <w:szCs w:val="22"/>
              </w:rPr>
              <w:t xml:space="preserve">NIDV  </w:t>
            </w:r>
          </w:p>
        </w:tc>
        <w:tc>
          <w:tcPr>
            <w:tcW w:w="7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47" w:rsidRPr="00DB463F" w:rsidRDefault="00BB5B47">
            <w:pPr>
              <w:rPr>
                <w:color w:val="000000"/>
                <w:szCs w:val="22"/>
              </w:rPr>
            </w:pPr>
            <w:r w:rsidRPr="00DB463F">
              <w:rPr>
                <w:color w:val="000000"/>
                <w:szCs w:val="22"/>
              </w:rPr>
              <w:t>Zadavatel maturitní zkoušky</w:t>
            </w:r>
          </w:p>
        </w:tc>
      </w:tr>
      <w:tr w:rsidR="00BB5B47" w:rsidTr="00BB5B47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47" w:rsidRPr="00DB463F" w:rsidRDefault="00BB5B47">
            <w:pPr>
              <w:rPr>
                <w:color w:val="000000"/>
                <w:szCs w:val="22"/>
              </w:rPr>
            </w:pPr>
            <w:r w:rsidRPr="00DB463F">
              <w:rPr>
                <w:color w:val="000000"/>
                <w:szCs w:val="22"/>
              </w:rPr>
              <w:t xml:space="preserve">NIDV  </w:t>
            </w:r>
          </w:p>
        </w:tc>
        <w:tc>
          <w:tcPr>
            <w:tcW w:w="7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47" w:rsidRPr="00DB463F" w:rsidRDefault="00BB5B47">
            <w:pPr>
              <w:rPr>
                <w:color w:val="000000"/>
                <w:szCs w:val="22"/>
              </w:rPr>
            </w:pPr>
            <w:r w:rsidRPr="00DB463F">
              <w:rPr>
                <w:color w:val="000000"/>
                <w:szCs w:val="22"/>
              </w:rPr>
              <w:t>Zadavatel maturitní zkoušky pro žáky s PUP</w:t>
            </w:r>
          </w:p>
        </w:tc>
      </w:tr>
      <w:tr w:rsidR="00BB5B47" w:rsidTr="00BB5B47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47" w:rsidRPr="00DB463F" w:rsidRDefault="00BB5B47">
            <w:pPr>
              <w:rPr>
                <w:color w:val="000000"/>
                <w:szCs w:val="22"/>
              </w:rPr>
            </w:pPr>
            <w:r w:rsidRPr="00DB463F">
              <w:rPr>
                <w:color w:val="000000"/>
                <w:szCs w:val="22"/>
              </w:rPr>
              <w:t>Univerzita Palackého</w:t>
            </w:r>
          </w:p>
        </w:tc>
        <w:tc>
          <w:tcPr>
            <w:tcW w:w="7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47" w:rsidRPr="00DB463F" w:rsidRDefault="00BB5B47">
            <w:pPr>
              <w:rPr>
                <w:color w:val="000000"/>
                <w:szCs w:val="22"/>
              </w:rPr>
            </w:pPr>
            <w:r w:rsidRPr="00DB463F">
              <w:rPr>
                <w:color w:val="000000"/>
                <w:szCs w:val="22"/>
              </w:rPr>
              <w:t>Tělo Olomouc</w:t>
            </w:r>
          </w:p>
        </w:tc>
      </w:tr>
    </w:tbl>
    <w:p w:rsidR="00E019EA" w:rsidRDefault="00E019EA">
      <w:pPr>
        <w:rPr>
          <w:b/>
          <w:highlight w:val="yellow"/>
          <w:u w:val="single"/>
        </w:rPr>
      </w:pPr>
    </w:p>
    <w:p w:rsidR="00E019EA" w:rsidRDefault="00E019EA">
      <w:pPr>
        <w:rPr>
          <w:b/>
          <w:highlight w:val="yellow"/>
          <w:u w:val="single"/>
        </w:rPr>
      </w:pPr>
    </w:p>
    <w:p w:rsidR="00E019EA" w:rsidRDefault="00E019EA">
      <w:pPr>
        <w:rPr>
          <w:b/>
          <w:highlight w:val="yellow"/>
          <w:u w:val="single"/>
        </w:rPr>
      </w:pPr>
    </w:p>
    <w:p w:rsidR="00E019EA" w:rsidRDefault="00E019EA">
      <w:pPr>
        <w:rPr>
          <w:b/>
          <w:highlight w:val="yellow"/>
          <w:u w:val="single"/>
        </w:rPr>
      </w:pPr>
    </w:p>
    <w:p w:rsidR="00E019EA" w:rsidRDefault="00E019EA">
      <w:pPr>
        <w:rPr>
          <w:b/>
          <w:highlight w:val="yellow"/>
          <w:u w:val="single"/>
        </w:rPr>
      </w:pPr>
    </w:p>
    <w:p w:rsidR="00E019EA" w:rsidRDefault="00E019EA">
      <w:pPr>
        <w:rPr>
          <w:b/>
          <w:highlight w:val="yellow"/>
          <w:u w:val="single"/>
        </w:rPr>
      </w:pPr>
    </w:p>
    <w:p w:rsidR="00E019EA" w:rsidRDefault="00E019EA">
      <w:pPr>
        <w:rPr>
          <w:b/>
          <w:highlight w:val="yellow"/>
          <w:u w:val="single"/>
        </w:rPr>
      </w:pPr>
    </w:p>
    <w:p w:rsidR="00E019EA" w:rsidRPr="00010355" w:rsidRDefault="00E019EA">
      <w:pPr>
        <w:rPr>
          <w:b/>
          <w:u w:val="single"/>
        </w:rPr>
      </w:pPr>
    </w:p>
    <w:p w:rsidR="00DB463F" w:rsidRDefault="00DB463F">
      <w:pPr>
        <w:rPr>
          <w:b/>
          <w:u w:val="single"/>
        </w:rPr>
      </w:pPr>
    </w:p>
    <w:p w:rsidR="00DB463F" w:rsidRDefault="00DB463F">
      <w:pPr>
        <w:rPr>
          <w:b/>
          <w:u w:val="single"/>
        </w:rPr>
      </w:pPr>
    </w:p>
    <w:p w:rsidR="00DB463F" w:rsidRDefault="00DB463F">
      <w:pPr>
        <w:rPr>
          <w:b/>
          <w:u w:val="single"/>
        </w:rPr>
      </w:pPr>
    </w:p>
    <w:p w:rsidR="00DB463F" w:rsidRDefault="00DB463F">
      <w:pPr>
        <w:rPr>
          <w:b/>
          <w:u w:val="single"/>
        </w:rPr>
      </w:pPr>
    </w:p>
    <w:p w:rsidR="00DB463F" w:rsidRDefault="00DB463F">
      <w:pPr>
        <w:rPr>
          <w:b/>
          <w:u w:val="single"/>
        </w:rPr>
      </w:pPr>
    </w:p>
    <w:p w:rsidR="00DB463F" w:rsidRDefault="00DB463F">
      <w:pPr>
        <w:rPr>
          <w:b/>
          <w:u w:val="single"/>
        </w:rPr>
      </w:pPr>
    </w:p>
    <w:p w:rsidR="00E019EA" w:rsidRPr="00010355" w:rsidRDefault="00E019EA">
      <w:pPr>
        <w:rPr>
          <w:b/>
          <w:u w:val="single"/>
        </w:rPr>
      </w:pPr>
      <w:r w:rsidRPr="00010355">
        <w:rPr>
          <w:b/>
          <w:u w:val="single"/>
        </w:rPr>
        <w:t>Aktivní účast na konferencích a seminářích</w:t>
      </w:r>
    </w:p>
    <w:p w:rsidR="00010355" w:rsidRPr="00010355" w:rsidRDefault="00010355"/>
    <w:p w:rsidR="00E019EA" w:rsidRPr="00010355" w:rsidRDefault="00E019EA" w:rsidP="00DB463F">
      <w:pPr>
        <w:spacing w:line="360" w:lineRule="auto"/>
      </w:pPr>
      <w:r w:rsidRPr="00010355">
        <w:t>Na některé konference byli naši učitelé zvá</w:t>
      </w:r>
      <w:r w:rsidR="00010355" w:rsidRPr="00010355">
        <w:t>ni</w:t>
      </w:r>
      <w:r w:rsidRPr="00010355">
        <w:t xml:space="preserve"> jako </w:t>
      </w:r>
      <w:r w:rsidR="00010355" w:rsidRPr="00010355">
        <w:t>přednášející, na jedné mezinárodní konferenci měli svůj příspěvek i studenti školy</w:t>
      </w:r>
      <w:r w:rsidR="00010355">
        <w:t xml:space="preserve">. Škola organizovala semináře v rámci zkoušek profesní kvalifikace na téma hybridní </w:t>
      </w:r>
      <w:proofErr w:type="spellStart"/>
      <w:r w:rsidR="00010355">
        <w:t>fotovoltaické</w:t>
      </w:r>
      <w:proofErr w:type="spellEnd"/>
      <w:r w:rsidR="00010355">
        <w:t xml:space="preserve"> systémy a podílela se na organizaci školení a soutěží v oblasti počítačových sítí se společností I-COM-UNITY </w:t>
      </w:r>
      <w:proofErr w:type="spellStart"/>
      <w:r w:rsidR="00010355">
        <w:t>z.s</w:t>
      </w:r>
      <w:proofErr w:type="spellEnd"/>
      <w:r w:rsidR="00010355">
        <w:t>.</w:t>
      </w:r>
    </w:p>
    <w:p w:rsidR="00E019EA" w:rsidRDefault="00E019EA">
      <w:pPr>
        <w:rPr>
          <w:b/>
          <w:highlight w:val="yellow"/>
          <w:u w:val="single"/>
        </w:rPr>
      </w:pPr>
    </w:p>
    <w:tbl>
      <w:tblPr>
        <w:tblW w:w="9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0"/>
        <w:gridCol w:w="3300"/>
      </w:tblGrid>
      <w:tr w:rsidR="00E019EA" w:rsidTr="00E019EA">
        <w:trPr>
          <w:trHeight w:val="315"/>
        </w:trPr>
        <w:tc>
          <w:tcPr>
            <w:tcW w:w="6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9EA" w:rsidRPr="00DB463F" w:rsidRDefault="00E019EA">
            <w:pPr>
              <w:jc w:val="center"/>
              <w:rPr>
                <w:szCs w:val="22"/>
              </w:rPr>
            </w:pPr>
            <w:r w:rsidRPr="00DB463F">
              <w:rPr>
                <w:szCs w:val="22"/>
              </w:rPr>
              <w:t>Název akce</w:t>
            </w:r>
          </w:p>
        </w:tc>
        <w:tc>
          <w:tcPr>
            <w:tcW w:w="3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9EA" w:rsidRPr="00DB463F" w:rsidRDefault="00E019EA">
            <w:pPr>
              <w:jc w:val="center"/>
              <w:rPr>
                <w:szCs w:val="22"/>
              </w:rPr>
            </w:pPr>
            <w:r w:rsidRPr="00DB463F">
              <w:rPr>
                <w:szCs w:val="22"/>
              </w:rPr>
              <w:t>Organizátor</w:t>
            </w:r>
          </w:p>
        </w:tc>
      </w:tr>
      <w:tr w:rsidR="00E019EA" w:rsidTr="00E019EA">
        <w:trPr>
          <w:trHeight w:val="600"/>
        </w:trPr>
        <w:tc>
          <w:tcPr>
            <w:tcW w:w="6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19EA" w:rsidRPr="00F8596C" w:rsidRDefault="00E019EA">
            <w:pPr>
              <w:rPr>
                <w:szCs w:val="22"/>
              </w:rPr>
            </w:pPr>
            <w:r w:rsidRPr="00F8596C">
              <w:rPr>
                <w:szCs w:val="22"/>
              </w:rPr>
              <w:t xml:space="preserve">Hybridní </w:t>
            </w:r>
            <w:proofErr w:type="spellStart"/>
            <w:r w:rsidRPr="00F8596C">
              <w:rPr>
                <w:szCs w:val="22"/>
              </w:rPr>
              <w:t>fotovoltaické</w:t>
            </w:r>
            <w:proofErr w:type="spellEnd"/>
            <w:r w:rsidRPr="00F8596C">
              <w:rPr>
                <w:szCs w:val="22"/>
              </w:rPr>
              <w:t xml:space="preserve"> systémy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19EA" w:rsidRPr="00F8596C" w:rsidRDefault="00E019EA">
            <w:pPr>
              <w:rPr>
                <w:szCs w:val="22"/>
              </w:rPr>
            </w:pPr>
            <w:r w:rsidRPr="00F8596C">
              <w:rPr>
                <w:szCs w:val="22"/>
              </w:rPr>
              <w:t>SŠ a VOŠ aplikované kybernetiky s.r.o.</w:t>
            </w:r>
          </w:p>
        </w:tc>
      </w:tr>
      <w:tr w:rsidR="00F8596C" w:rsidTr="00E019EA">
        <w:trPr>
          <w:trHeight w:val="3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96C" w:rsidRPr="00F8596C" w:rsidRDefault="00F8596C">
            <w:pPr>
              <w:rPr>
                <w:szCs w:val="22"/>
              </w:rPr>
            </w:pPr>
            <w:r w:rsidRPr="00F8596C">
              <w:rPr>
                <w:szCs w:val="22"/>
              </w:rPr>
              <w:t>Workshop - animační dílna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596C" w:rsidRPr="00F8596C" w:rsidRDefault="00F8596C">
            <w:pPr>
              <w:rPr>
                <w:szCs w:val="22"/>
              </w:rPr>
            </w:pPr>
            <w:r w:rsidRPr="00F8596C">
              <w:rPr>
                <w:szCs w:val="22"/>
              </w:rPr>
              <w:t xml:space="preserve">Jičín - Město pohádky </w:t>
            </w:r>
          </w:p>
        </w:tc>
      </w:tr>
      <w:tr w:rsidR="00F8596C" w:rsidTr="00E019EA">
        <w:trPr>
          <w:trHeight w:val="3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96C" w:rsidRPr="00F8596C" w:rsidRDefault="00F8596C">
            <w:pPr>
              <w:rPr>
                <w:szCs w:val="22"/>
              </w:rPr>
            </w:pPr>
            <w:r w:rsidRPr="00F8596C">
              <w:rPr>
                <w:szCs w:val="22"/>
              </w:rPr>
              <w:t>Workshop - animační dílna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596C" w:rsidRPr="00F8596C" w:rsidRDefault="00F8596C">
            <w:pPr>
              <w:rPr>
                <w:szCs w:val="22"/>
              </w:rPr>
            </w:pPr>
            <w:proofErr w:type="spellStart"/>
            <w:r w:rsidRPr="00F8596C">
              <w:rPr>
                <w:szCs w:val="22"/>
              </w:rPr>
              <w:t>Anifilm</w:t>
            </w:r>
            <w:proofErr w:type="spellEnd"/>
            <w:r w:rsidRPr="00F8596C">
              <w:rPr>
                <w:szCs w:val="22"/>
              </w:rPr>
              <w:t xml:space="preserve"> Třeboň</w:t>
            </w:r>
          </w:p>
        </w:tc>
      </w:tr>
      <w:tr w:rsidR="00F8596C" w:rsidTr="00E019EA">
        <w:trPr>
          <w:trHeight w:val="3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96C" w:rsidRPr="00F8596C" w:rsidRDefault="00F8596C">
            <w:pPr>
              <w:rPr>
                <w:szCs w:val="22"/>
              </w:rPr>
            </w:pPr>
            <w:r w:rsidRPr="00F8596C">
              <w:rPr>
                <w:szCs w:val="22"/>
              </w:rPr>
              <w:t xml:space="preserve">Školení lektorů Cisco </w:t>
            </w:r>
            <w:proofErr w:type="spellStart"/>
            <w:r w:rsidRPr="00F8596C">
              <w:rPr>
                <w:szCs w:val="22"/>
              </w:rPr>
              <w:t>Networking</w:t>
            </w:r>
            <w:proofErr w:type="spellEnd"/>
            <w:r w:rsidRPr="00F8596C">
              <w:rPr>
                <w:szCs w:val="22"/>
              </w:rPr>
              <w:t xml:space="preserve"> </w:t>
            </w:r>
            <w:proofErr w:type="spellStart"/>
            <w:r w:rsidRPr="00F8596C">
              <w:rPr>
                <w:szCs w:val="22"/>
              </w:rPr>
              <w:t>Academy</w:t>
            </w:r>
            <w:proofErr w:type="spellEnd"/>
            <w:r w:rsidRPr="00F8596C">
              <w:rPr>
                <w:szCs w:val="22"/>
              </w:rPr>
              <w:t xml:space="preserve"> program - IT Essentials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596C" w:rsidRPr="00F8596C" w:rsidRDefault="00F8596C">
            <w:pPr>
              <w:rPr>
                <w:szCs w:val="22"/>
              </w:rPr>
            </w:pPr>
            <w:proofErr w:type="gramStart"/>
            <w:r w:rsidRPr="00F8596C">
              <w:rPr>
                <w:szCs w:val="22"/>
              </w:rPr>
              <w:t xml:space="preserve">I-COM-UNITY </w:t>
            </w:r>
            <w:proofErr w:type="spellStart"/>
            <w:r w:rsidRPr="00F8596C">
              <w:rPr>
                <w:szCs w:val="22"/>
              </w:rPr>
              <w:t>z.s</w:t>
            </w:r>
            <w:proofErr w:type="spellEnd"/>
            <w:r w:rsidRPr="00F8596C">
              <w:rPr>
                <w:szCs w:val="22"/>
              </w:rPr>
              <w:t>.</w:t>
            </w:r>
            <w:proofErr w:type="gramEnd"/>
            <w:r w:rsidRPr="00F8596C">
              <w:rPr>
                <w:szCs w:val="22"/>
              </w:rPr>
              <w:t>, SŠ a VOŠ aplikované kybernetiky s.r.o.</w:t>
            </w:r>
          </w:p>
        </w:tc>
      </w:tr>
      <w:tr w:rsidR="00F8596C" w:rsidTr="00E019EA">
        <w:trPr>
          <w:trHeight w:val="3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96C" w:rsidRPr="00F8596C" w:rsidRDefault="00F8596C">
            <w:pPr>
              <w:rPr>
                <w:szCs w:val="22"/>
              </w:rPr>
            </w:pPr>
            <w:r w:rsidRPr="00F8596C">
              <w:rPr>
                <w:szCs w:val="22"/>
              </w:rPr>
              <w:t>Konference Nekonvenční zdroje elektrické energie - 4 příspěvky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596C" w:rsidRPr="00F8596C" w:rsidRDefault="00F8596C">
            <w:pPr>
              <w:rPr>
                <w:szCs w:val="22"/>
              </w:rPr>
            </w:pPr>
            <w:r w:rsidRPr="00F8596C">
              <w:rPr>
                <w:szCs w:val="22"/>
              </w:rPr>
              <w:t>VUT Brno, FEL</w:t>
            </w:r>
          </w:p>
        </w:tc>
      </w:tr>
      <w:tr w:rsidR="00F8596C" w:rsidTr="00E019EA">
        <w:trPr>
          <w:trHeight w:val="3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96C" w:rsidRPr="00F8596C" w:rsidRDefault="00F8596C">
            <w:pPr>
              <w:rPr>
                <w:szCs w:val="22"/>
              </w:rPr>
            </w:pPr>
            <w:proofErr w:type="spellStart"/>
            <w:r w:rsidRPr="00F8596C">
              <w:rPr>
                <w:szCs w:val="22"/>
              </w:rPr>
              <w:t>Networking</w:t>
            </w:r>
            <w:proofErr w:type="spellEnd"/>
            <w:r w:rsidRPr="00F8596C">
              <w:rPr>
                <w:szCs w:val="22"/>
              </w:rPr>
              <w:t xml:space="preserve"> </w:t>
            </w:r>
            <w:proofErr w:type="spellStart"/>
            <w:r w:rsidRPr="00F8596C">
              <w:rPr>
                <w:szCs w:val="22"/>
              </w:rPr>
              <w:t>Academy</w:t>
            </w:r>
            <w:proofErr w:type="spellEnd"/>
            <w:r w:rsidRPr="00F8596C">
              <w:rPr>
                <w:szCs w:val="22"/>
              </w:rPr>
              <w:t xml:space="preserve"> </w:t>
            </w:r>
            <w:proofErr w:type="spellStart"/>
            <w:r w:rsidRPr="00F8596C">
              <w:rPr>
                <w:szCs w:val="22"/>
              </w:rPr>
              <w:t>Games</w:t>
            </w:r>
            <w:proofErr w:type="spellEnd"/>
            <w:r w:rsidRPr="00F8596C">
              <w:rPr>
                <w:szCs w:val="22"/>
              </w:rPr>
              <w:t xml:space="preserve"> 2017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596C" w:rsidRPr="00F8596C" w:rsidRDefault="00F8596C">
            <w:pPr>
              <w:rPr>
                <w:szCs w:val="22"/>
              </w:rPr>
            </w:pPr>
            <w:proofErr w:type="gramStart"/>
            <w:r w:rsidRPr="00F8596C">
              <w:rPr>
                <w:szCs w:val="22"/>
              </w:rPr>
              <w:t xml:space="preserve">I-COM-UNITY </w:t>
            </w:r>
            <w:proofErr w:type="spellStart"/>
            <w:r w:rsidRPr="00F8596C">
              <w:rPr>
                <w:szCs w:val="22"/>
              </w:rPr>
              <w:t>z.s</w:t>
            </w:r>
            <w:proofErr w:type="spellEnd"/>
            <w:r w:rsidRPr="00F8596C">
              <w:rPr>
                <w:szCs w:val="22"/>
              </w:rPr>
              <w:t>.</w:t>
            </w:r>
            <w:proofErr w:type="gramEnd"/>
            <w:r w:rsidRPr="00F8596C">
              <w:rPr>
                <w:szCs w:val="22"/>
              </w:rPr>
              <w:t>, SŠ a VOŠ aplikované kybernetiky s.r.o.</w:t>
            </w:r>
          </w:p>
        </w:tc>
      </w:tr>
      <w:tr w:rsidR="00F8596C" w:rsidTr="00F8596C">
        <w:trPr>
          <w:trHeight w:val="600"/>
        </w:trPr>
        <w:tc>
          <w:tcPr>
            <w:tcW w:w="6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96C" w:rsidRPr="00F8596C" w:rsidRDefault="00F8596C">
            <w:pPr>
              <w:rPr>
                <w:szCs w:val="22"/>
              </w:rPr>
            </w:pPr>
            <w:r w:rsidRPr="00F8596C">
              <w:rPr>
                <w:szCs w:val="22"/>
              </w:rPr>
              <w:t>Práce žáků SŠ v polytechnických projektech – zkušenosti, výsledky, problémy</w:t>
            </w:r>
          </w:p>
        </w:tc>
        <w:tc>
          <w:tcPr>
            <w:tcW w:w="3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596C" w:rsidRPr="00F8596C" w:rsidRDefault="00F8596C" w:rsidP="00010355">
            <w:pPr>
              <w:rPr>
                <w:szCs w:val="22"/>
              </w:rPr>
            </w:pPr>
            <w:r w:rsidRPr="00F8596C">
              <w:rPr>
                <w:szCs w:val="22"/>
              </w:rPr>
              <w:t>SŠ a VOŠ aplikované kybernetiky s.r.o.</w:t>
            </w:r>
          </w:p>
        </w:tc>
      </w:tr>
    </w:tbl>
    <w:p w:rsidR="00E019EA" w:rsidRDefault="00E019EA">
      <w:pPr>
        <w:rPr>
          <w:b/>
          <w:highlight w:val="yellow"/>
          <w:u w:val="single"/>
        </w:rPr>
      </w:pPr>
    </w:p>
    <w:p w:rsidR="00E019EA" w:rsidRDefault="00E019EA">
      <w:pPr>
        <w:rPr>
          <w:b/>
          <w:highlight w:val="yellow"/>
          <w:u w:val="single"/>
        </w:rPr>
      </w:pPr>
    </w:p>
    <w:p w:rsidR="003A47F2" w:rsidRDefault="003A47F2">
      <w:pPr>
        <w:rPr>
          <w:b/>
          <w:highlight w:val="yellow"/>
          <w:u w:val="single"/>
        </w:rPr>
      </w:pPr>
      <w:r>
        <w:rPr>
          <w:b/>
          <w:highlight w:val="yellow"/>
          <w:u w:val="single"/>
        </w:rPr>
        <w:br w:type="page"/>
      </w:r>
    </w:p>
    <w:p w:rsidR="00A62043" w:rsidRPr="00D748C2" w:rsidRDefault="005B511A" w:rsidP="00995F39">
      <w:pPr>
        <w:spacing w:line="360" w:lineRule="auto"/>
        <w:rPr>
          <w:b/>
          <w:u w:val="single"/>
        </w:rPr>
      </w:pPr>
      <w:r w:rsidRPr="00D748C2">
        <w:rPr>
          <w:b/>
          <w:u w:val="single"/>
        </w:rPr>
        <w:lastRenderedPageBreak/>
        <w:t>Údaje o přijímacím řízení:</w:t>
      </w:r>
    </w:p>
    <w:p w:rsidR="00A62043" w:rsidRPr="00201144" w:rsidRDefault="005B511A" w:rsidP="00DB463F">
      <w:pPr>
        <w:spacing w:line="360" w:lineRule="auto"/>
        <w:rPr>
          <w:rFonts w:ascii="Times" w:hAnsi="Times"/>
        </w:rPr>
      </w:pPr>
      <w:r w:rsidRPr="00201144">
        <w:rPr>
          <w:rFonts w:ascii="Times" w:hAnsi="Times"/>
        </w:rPr>
        <w:t>Obor Multimediální tvorba: pro školní rok 201</w:t>
      </w:r>
      <w:r w:rsidR="00437C25">
        <w:rPr>
          <w:rFonts w:ascii="Times" w:hAnsi="Times"/>
        </w:rPr>
        <w:t>8</w:t>
      </w:r>
      <w:r w:rsidRPr="00201144">
        <w:rPr>
          <w:rFonts w:ascii="Times" w:hAnsi="Times"/>
        </w:rPr>
        <w:t>/201</w:t>
      </w:r>
      <w:r w:rsidR="00437C25">
        <w:rPr>
          <w:rFonts w:ascii="Times" w:hAnsi="Times"/>
        </w:rPr>
        <w:t>9</w:t>
      </w:r>
      <w:r w:rsidRPr="00201144">
        <w:rPr>
          <w:rFonts w:ascii="Times" w:hAnsi="Times"/>
        </w:rPr>
        <w:t xml:space="preserve"> bylo org</w:t>
      </w:r>
      <w:r w:rsidR="00670A10" w:rsidRPr="00201144">
        <w:rPr>
          <w:rFonts w:ascii="Times" w:hAnsi="Times"/>
        </w:rPr>
        <w:t>anizováno p</w:t>
      </w:r>
      <w:r w:rsidR="00FB2256" w:rsidRPr="00201144">
        <w:t>ř</w:t>
      </w:r>
      <w:r w:rsidR="00670A10" w:rsidRPr="00201144">
        <w:rPr>
          <w:rFonts w:ascii="Times" w:hAnsi="Times"/>
        </w:rPr>
        <w:t xml:space="preserve">ijímací </w:t>
      </w:r>
      <w:r w:rsidR="00FB2256" w:rsidRPr="00201144">
        <w:t>ř</w:t>
      </w:r>
      <w:r w:rsidR="00670A10" w:rsidRPr="00201144">
        <w:rPr>
          <w:rFonts w:ascii="Times" w:hAnsi="Times"/>
        </w:rPr>
        <w:t xml:space="preserve">ízení dne </w:t>
      </w:r>
      <w:r w:rsidR="00702488">
        <w:rPr>
          <w:rFonts w:ascii="Times" w:hAnsi="Times"/>
        </w:rPr>
        <w:t>2</w:t>
      </w:r>
      <w:r w:rsidRPr="00201144">
        <w:rPr>
          <w:rFonts w:ascii="Times" w:hAnsi="Times"/>
        </w:rPr>
        <w:t>.</w:t>
      </w:r>
      <w:r w:rsidR="002C622B" w:rsidRPr="00201144">
        <w:rPr>
          <w:rFonts w:ascii="Times" w:hAnsi="Times"/>
        </w:rPr>
        <w:t xml:space="preserve"> ledna a </w:t>
      </w:r>
      <w:r w:rsidR="001E0AF6" w:rsidRPr="00201144">
        <w:rPr>
          <w:rFonts w:ascii="Times" w:hAnsi="Times"/>
        </w:rPr>
        <w:t xml:space="preserve"> </w:t>
      </w:r>
      <w:r w:rsidR="00702488">
        <w:rPr>
          <w:rFonts w:ascii="Times" w:hAnsi="Times"/>
        </w:rPr>
        <w:t>3</w:t>
      </w:r>
      <w:r w:rsidR="001E0AF6" w:rsidRPr="00201144">
        <w:rPr>
          <w:rFonts w:ascii="Times" w:hAnsi="Times"/>
        </w:rPr>
        <w:t>.</w:t>
      </w:r>
      <w:r w:rsidRPr="00201144">
        <w:rPr>
          <w:rFonts w:ascii="Times" w:hAnsi="Times"/>
        </w:rPr>
        <w:t xml:space="preserve"> ledna 201</w:t>
      </w:r>
      <w:r w:rsidR="00437C25">
        <w:rPr>
          <w:rFonts w:ascii="Times" w:hAnsi="Times"/>
        </w:rPr>
        <w:t>8</w:t>
      </w:r>
      <w:r w:rsidRPr="00201144">
        <w:rPr>
          <w:rFonts w:ascii="Times" w:hAnsi="Times"/>
        </w:rPr>
        <w:t>,  další kola probíhala v p</w:t>
      </w:r>
      <w:r w:rsidR="00FB2256" w:rsidRPr="00201144">
        <w:t>ř</w:t>
      </w:r>
      <w:r w:rsidRPr="00201144">
        <w:rPr>
          <w:rFonts w:ascii="Times" w:hAnsi="Times"/>
        </w:rPr>
        <w:t>ípad</w:t>
      </w:r>
      <w:r w:rsidR="00FB2256" w:rsidRPr="00201144">
        <w:t>ě</w:t>
      </w:r>
      <w:r w:rsidRPr="00201144">
        <w:rPr>
          <w:rFonts w:ascii="Times" w:hAnsi="Times"/>
        </w:rPr>
        <w:t xml:space="preserve"> p</w:t>
      </w:r>
      <w:r w:rsidR="00FB2256" w:rsidRPr="00201144">
        <w:t>ř</w:t>
      </w:r>
      <w:r w:rsidRPr="00201144">
        <w:rPr>
          <w:rFonts w:ascii="Times" w:hAnsi="Times"/>
        </w:rPr>
        <w:t>ihlášených uchaze</w:t>
      </w:r>
      <w:r w:rsidR="00FB2256" w:rsidRPr="00201144">
        <w:t>čů</w:t>
      </w:r>
      <w:r w:rsidRPr="00201144">
        <w:rPr>
          <w:rFonts w:ascii="Times" w:hAnsi="Times"/>
        </w:rPr>
        <w:t xml:space="preserve"> vždy v pátek  až do </w:t>
      </w:r>
      <w:proofErr w:type="gramStart"/>
      <w:r w:rsidRPr="00201144">
        <w:rPr>
          <w:rFonts w:ascii="Times" w:hAnsi="Times"/>
        </w:rPr>
        <w:t>31.8.201</w:t>
      </w:r>
      <w:r w:rsidR="00487A99">
        <w:rPr>
          <w:rFonts w:ascii="Times" w:hAnsi="Times"/>
        </w:rPr>
        <w:t>8</w:t>
      </w:r>
      <w:proofErr w:type="gramEnd"/>
      <w:r w:rsidRPr="00201144">
        <w:rPr>
          <w:rFonts w:ascii="Times" w:hAnsi="Times"/>
        </w:rPr>
        <w:t>.</w:t>
      </w:r>
    </w:p>
    <w:p w:rsidR="00A62043" w:rsidRDefault="00AB0788" w:rsidP="00DB463F">
      <w:pPr>
        <w:spacing w:line="360" w:lineRule="auto"/>
        <w:rPr>
          <w:rFonts w:ascii="Times" w:hAnsi="Times"/>
          <w:bCs/>
        </w:rPr>
      </w:pPr>
      <w:r w:rsidRPr="00201144">
        <w:rPr>
          <w:rFonts w:ascii="Times" w:hAnsi="Times"/>
          <w:bCs/>
        </w:rPr>
        <w:t>Obor Informa</w:t>
      </w:r>
      <w:r w:rsidRPr="00201144">
        <w:rPr>
          <w:bCs/>
        </w:rPr>
        <w:t>č</w:t>
      </w:r>
      <w:r w:rsidR="005B511A" w:rsidRPr="00201144">
        <w:rPr>
          <w:rFonts w:ascii="Times" w:hAnsi="Times"/>
          <w:bCs/>
        </w:rPr>
        <w:t xml:space="preserve">ní technologie: </w:t>
      </w:r>
      <w:r w:rsidR="00702488">
        <w:rPr>
          <w:rFonts w:ascii="Times" w:hAnsi="Times"/>
          <w:bCs/>
        </w:rPr>
        <w:t xml:space="preserve">Jednotné </w:t>
      </w:r>
      <w:r w:rsidR="005B511A" w:rsidRPr="00201144">
        <w:rPr>
          <w:rFonts w:ascii="Times" w:hAnsi="Times"/>
          <w:bCs/>
        </w:rPr>
        <w:t>p</w:t>
      </w:r>
      <w:r w:rsidR="00FB2256" w:rsidRPr="00201144">
        <w:rPr>
          <w:bCs/>
        </w:rPr>
        <w:t>ř</w:t>
      </w:r>
      <w:r w:rsidR="005B511A" w:rsidRPr="00201144">
        <w:rPr>
          <w:rFonts w:ascii="Times" w:hAnsi="Times"/>
          <w:bCs/>
        </w:rPr>
        <w:t>ijímací zkoušky se konaly</w:t>
      </w:r>
      <w:r w:rsidR="00702488">
        <w:rPr>
          <w:rFonts w:ascii="Times" w:hAnsi="Times"/>
          <w:bCs/>
        </w:rPr>
        <w:t xml:space="preserve"> podle stanoveného harmonogramu</w:t>
      </w:r>
      <w:r w:rsidR="005B511A" w:rsidRPr="00201144">
        <w:rPr>
          <w:rFonts w:ascii="Times" w:hAnsi="Times"/>
          <w:bCs/>
        </w:rPr>
        <w:t>, uchaze</w:t>
      </w:r>
      <w:r w:rsidR="00FB2256" w:rsidRPr="00201144">
        <w:rPr>
          <w:bCs/>
        </w:rPr>
        <w:t>č</w:t>
      </w:r>
      <w:r w:rsidR="005B511A" w:rsidRPr="00201144">
        <w:rPr>
          <w:rFonts w:ascii="Times" w:hAnsi="Times"/>
          <w:bCs/>
        </w:rPr>
        <w:t>i byli p</w:t>
      </w:r>
      <w:r w:rsidR="00FB2256" w:rsidRPr="00201144">
        <w:rPr>
          <w:bCs/>
        </w:rPr>
        <w:t>ř</w:t>
      </w:r>
      <w:r w:rsidR="00FB2256" w:rsidRPr="00201144">
        <w:rPr>
          <w:rFonts w:ascii="Times" w:hAnsi="Times"/>
          <w:bCs/>
        </w:rPr>
        <w:t>ijati na základ</w:t>
      </w:r>
      <w:r w:rsidR="00FB2256" w:rsidRPr="00201144">
        <w:rPr>
          <w:bCs/>
        </w:rPr>
        <w:t>ě</w:t>
      </w:r>
      <w:r w:rsidR="00FB2256" w:rsidRPr="00201144">
        <w:rPr>
          <w:rFonts w:ascii="Times" w:hAnsi="Times"/>
          <w:bCs/>
        </w:rPr>
        <w:t xml:space="preserve"> svého prosp</w:t>
      </w:r>
      <w:r w:rsidR="00FB2256" w:rsidRPr="00201144">
        <w:rPr>
          <w:bCs/>
        </w:rPr>
        <w:t>ě</w:t>
      </w:r>
      <w:r w:rsidR="005B511A" w:rsidRPr="00201144">
        <w:rPr>
          <w:rFonts w:ascii="Times" w:hAnsi="Times"/>
          <w:bCs/>
        </w:rPr>
        <w:t>chu na základní škole</w:t>
      </w:r>
      <w:r w:rsidR="00702488">
        <w:rPr>
          <w:rFonts w:ascii="Times" w:hAnsi="Times"/>
          <w:bCs/>
        </w:rPr>
        <w:t xml:space="preserve"> a výsledk</w:t>
      </w:r>
      <w:r w:rsidR="00702488">
        <w:rPr>
          <w:bCs/>
        </w:rPr>
        <w:t>ů přijímací zkoušky</w:t>
      </w:r>
      <w:r w:rsidR="005B511A" w:rsidRPr="00201144">
        <w:rPr>
          <w:rFonts w:ascii="Times" w:hAnsi="Times"/>
          <w:bCs/>
        </w:rPr>
        <w:t>.</w:t>
      </w:r>
      <w:r w:rsidR="00014059" w:rsidRPr="00201144">
        <w:rPr>
          <w:rFonts w:ascii="Times" w:hAnsi="Times"/>
          <w:bCs/>
        </w:rPr>
        <w:t xml:space="preserve"> </w:t>
      </w:r>
    </w:p>
    <w:p w:rsidR="00702488" w:rsidRPr="00201144" w:rsidRDefault="00702488" w:rsidP="00DB463F">
      <w:pPr>
        <w:spacing w:line="360" w:lineRule="auto"/>
        <w:rPr>
          <w:rFonts w:ascii="Times" w:hAnsi="Times"/>
          <w:bCs/>
        </w:rPr>
      </w:pPr>
    </w:p>
    <w:p w:rsidR="00A62043" w:rsidRPr="00201144" w:rsidRDefault="005B511A" w:rsidP="00DB463F">
      <w:pPr>
        <w:spacing w:line="360" w:lineRule="auto"/>
        <w:rPr>
          <w:bCs/>
        </w:rPr>
      </w:pPr>
      <w:r w:rsidRPr="00201144">
        <w:rPr>
          <w:bCs/>
        </w:rPr>
        <w:t>Počty  žáků v prvním ročníku (kte</w:t>
      </w:r>
      <w:r w:rsidR="00FB2256" w:rsidRPr="00201144">
        <w:rPr>
          <w:bCs/>
        </w:rPr>
        <w:t>ř</w:t>
      </w:r>
      <w:r w:rsidRPr="00201144">
        <w:rPr>
          <w:bCs/>
        </w:rPr>
        <w:t>í ke studiu nastoupili k </w:t>
      </w:r>
      <w:proofErr w:type="gramStart"/>
      <w:r w:rsidR="00B025A2" w:rsidRPr="00201144">
        <w:rPr>
          <w:bCs/>
        </w:rPr>
        <w:t>1</w:t>
      </w:r>
      <w:r w:rsidRPr="00201144">
        <w:rPr>
          <w:bCs/>
        </w:rPr>
        <w:t>.9.201</w:t>
      </w:r>
      <w:r w:rsidR="00487A99">
        <w:rPr>
          <w:bCs/>
        </w:rPr>
        <w:t>8</w:t>
      </w:r>
      <w:proofErr w:type="gramEnd"/>
      <w:r w:rsidRPr="00201144">
        <w:rPr>
          <w:bCs/>
        </w:rPr>
        <w:t>) po uzav</w:t>
      </w:r>
      <w:r w:rsidR="00FB2256" w:rsidRPr="00201144">
        <w:rPr>
          <w:bCs/>
        </w:rPr>
        <w:t>ř</w:t>
      </w:r>
      <w:r w:rsidRPr="00201144">
        <w:rPr>
          <w:bCs/>
        </w:rPr>
        <w:t>ení všech kol:</w:t>
      </w:r>
    </w:p>
    <w:p w:rsidR="00A62043" w:rsidRPr="00201144" w:rsidRDefault="00A62043" w:rsidP="00DB463F">
      <w:pPr>
        <w:spacing w:line="360" w:lineRule="auto"/>
        <w:rPr>
          <w:bCs/>
        </w:rPr>
      </w:pPr>
    </w:p>
    <w:p w:rsidR="00A62043" w:rsidRPr="00201144" w:rsidRDefault="00D748C2" w:rsidP="00DB463F">
      <w:pPr>
        <w:spacing w:line="360" w:lineRule="auto"/>
        <w:rPr>
          <w:bCs/>
        </w:rPr>
      </w:pPr>
      <w:r w:rsidRPr="00201144">
        <w:rPr>
          <w:bCs/>
        </w:rPr>
        <w:t>Multimediální tvorba:</w:t>
      </w:r>
      <w:r w:rsidRPr="00201144">
        <w:rPr>
          <w:bCs/>
        </w:rPr>
        <w:tab/>
      </w:r>
      <w:r w:rsidRPr="00201144">
        <w:rPr>
          <w:bCs/>
        </w:rPr>
        <w:tab/>
      </w:r>
      <w:r w:rsidR="005B511A" w:rsidRPr="00201144">
        <w:rPr>
          <w:bCs/>
        </w:rPr>
        <w:t xml:space="preserve">G1 – </w:t>
      </w:r>
      <w:r w:rsidR="00437C25">
        <w:rPr>
          <w:bCs/>
        </w:rPr>
        <w:t>24</w:t>
      </w:r>
      <w:r w:rsidR="005B511A" w:rsidRPr="00201144">
        <w:rPr>
          <w:bCs/>
        </w:rPr>
        <w:t xml:space="preserve"> žáků</w:t>
      </w:r>
    </w:p>
    <w:p w:rsidR="00A62043" w:rsidRPr="00201144" w:rsidRDefault="00A62043" w:rsidP="00DB463F">
      <w:pPr>
        <w:pStyle w:val="xl73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360" w:lineRule="auto"/>
        <w:rPr>
          <w:bCs/>
        </w:rPr>
      </w:pPr>
    </w:p>
    <w:p w:rsidR="00A62043" w:rsidRPr="00A45DCD" w:rsidRDefault="00DB229A" w:rsidP="00DB463F">
      <w:pPr>
        <w:spacing w:line="360" w:lineRule="auto"/>
        <w:rPr>
          <w:bCs/>
        </w:rPr>
      </w:pPr>
      <w:r w:rsidRPr="00201144">
        <w:rPr>
          <w:bCs/>
        </w:rPr>
        <w:t xml:space="preserve">Informační technologie: </w:t>
      </w:r>
      <w:r w:rsidRPr="00201144">
        <w:rPr>
          <w:bCs/>
        </w:rPr>
        <w:tab/>
        <w:t xml:space="preserve">T1 – </w:t>
      </w:r>
      <w:r w:rsidR="00702488">
        <w:rPr>
          <w:bCs/>
        </w:rPr>
        <w:t>29</w:t>
      </w:r>
      <w:r w:rsidR="005B511A" w:rsidRPr="00201144">
        <w:rPr>
          <w:bCs/>
        </w:rPr>
        <w:t xml:space="preserve"> žáků</w:t>
      </w:r>
    </w:p>
    <w:p w:rsidR="00B025A2" w:rsidRDefault="00B025A2" w:rsidP="00DB463F">
      <w:pPr>
        <w:spacing w:line="360" w:lineRule="auto"/>
        <w:rPr>
          <w:bCs/>
        </w:rPr>
      </w:pPr>
      <w:r w:rsidRPr="00A45DCD">
        <w:rPr>
          <w:bCs/>
        </w:rPr>
        <w:tab/>
      </w:r>
      <w:r w:rsidRPr="00A45DCD">
        <w:rPr>
          <w:bCs/>
        </w:rPr>
        <w:tab/>
      </w:r>
      <w:r w:rsidRPr="00A45DCD">
        <w:rPr>
          <w:bCs/>
        </w:rPr>
        <w:tab/>
      </w:r>
      <w:r w:rsidRPr="00A45DCD">
        <w:rPr>
          <w:bCs/>
        </w:rPr>
        <w:tab/>
      </w:r>
    </w:p>
    <w:p w:rsidR="002F0F51" w:rsidRDefault="002F0F51" w:rsidP="00DB463F">
      <w:pPr>
        <w:spacing w:line="360" w:lineRule="auto"/>
        <w:rPr>
          <w:bCs/>
        </w:rPr>
      </w:pPr>
    </w:p>
    <w:p w:rsidR="00437C25" w:rsidRDefault="00BA2DAB" w:rsidP="00DB463F">
      <w:pPr>
        <w:spacing w:line="360" w:lineRule="auto"/>
        <w:ind w:firstLine="708"/>
        <w:rPr>
          <w:bCs/>
        </w:rPr>
      </w:pPr>
      <w:r>
        <w:rPr>
          <w:bCs/>
        </w:rPr>
        <w:t xml:space="preserve">Na obor Počítačová umění a design bylo organizováno přijímací řízení dne </w:t>
      </w:r>
      <w:r w:rsidR="00702488">
        <w:rPr>
          <w:bCs/>
        </w:rPr>
        <w:t>2</w:t>
      </w:r>
      <w:r w:rsidR="00305643">
        <w:rPr>
          <w:bCs/>
        </w:rPr>
        <w:t>. června 201</w:t>
      </w:r>
      <w:r w:rsidR="00437C25">
        <w:rPr>
          <w:bCs/>
        </w:rPr>
        <w:t>8</w:t>
      </w:r>
      <w:r w:rsidR="00305643">
        <w:rPr>
          <w:bCs/>
        </w:rPr>
        <w:t>, druhé kolo bylo organizováno 2</w:t>
      </w:r>
      <w:r w:rsidR="00702488">
        <w:rPr>
          <w:bCs/>
        </w:rPr>
        <w:t>3</w:t>
      </w:r>
      <w:r w:rsidR="00305643">
        <w:rPr>
          <w:bCs/>
        </w:rPr>
        <w:t>. června 201</w:t>
      </w:r>
      <w:r w:rsidR="00487A99">
        <w:rPr>
          <w:bCs/>
        </w:rPr>
        <w:t>8</w:t>
      </w:r>
      <w:r w:rsidR="00305643">
        <w:rPr>
          <w:bCs/>
        </w:rPr>
        <w:t xml:space="preserve">. Ke studiu na VOŠ </w:t>
      </w:r>
      <w:r w:rsidR="00437C25">
        <w:rPr>
          <w:bCs/>
        </w:rPr>
        <w:t>byli přijati do d</w:t>
      </w:r>
      <w:r w:rsidR="00981B0B">
        <w:rPr>
          <w:bCs/>
        </w:rPr>
        <w:t>ruhého ročníku 2 studenti. Škola</w:t>
      </w:r>
      <w:r w:rsidR="00437C25">
        <w:rPr>
          <w:bCs/>
        </w:rPr>
        <w:t xml:space="preserve"> pro malý zájem </w:t>
      </w:r>
      <w:proofErr w:type="gramStart"/>
      <w:r w:rsidR="00437C25">
        <w:rPr>
          <w:bCs/>
        </w:rPr>
        <w:t>neotevřela</w:t>
      </w:r>
      <w:proofErr w:type="gramEnd"/>
      <w:r w:rsidR="00437C25">
        <w:rPr>
          <w:bCs/>
        </w:rPr>
        <w:t xml:space="preserve"> první ročník jmenovaného oboru</w:t>
      </w:r>
      <w:r w:rsidR="00BC1358" w:rsidRPr="00201144">
        <w:rPr>
          <w:bCs/>
        </w:rPr>
        <w:t>.</w:t>
      </w:r>
      <w:r w:rsidR="005B511A" w:rsidRPr="00A45DCD">
        <w:rPr>
          <w:bCs/>
        </w:rPr>
        <w:tab/>
      </w:r>
      <w:r w:rsidR="005B511A" w:rsidRPr="00A45DCD">
        <w:rPr>
          <w:bCs/>
        </w:rPr>
        <w:tab/>
      </w:r>
      <w:r w:rsidR="005B511A" w:rsidRPr="00A45DCD">
        <w:rPr>
          <w:bCs/>
        </w:rPr>
        <w:tab/>
      </w:r>
      <w:r w:rsidR="00437C25">
        <w:rPr>
          <w:bCs/>
        </w:rPr>
        <w:t xml:space="preserve">Na obor Programování se </w:t>
      </w:r>
      <w:proofErr w:type="gramStart"/>
      <w:r w:rsidR="00437C25">
        <w:rPr>
          <w:bCs/>
        </w:rPr>
        <w:t>přihlásilo</w:t>
      </w:r>
      <w:proofErr w:type="gramEnd"/>
      <w:r w:rsidR="00437C25">
        <w:rPr>
          <w:bCs/>
        </w:rPr>
        <w:t xml:space="preserve"> celkem 1</w:t>
      </w:r>
      <w:r w:rsidR="00F8596C">
        <w:rPr>
          <w:bCs/>
        </w:rPr>
        <w:t>1</w:t>
      </w:r>
      <w:r w:rsidR="00437C25">
        <w:rPr>
          <w:bCs/>
        </w:rPr>
        <w:t xml:space="preserve"> studentů. </w:t>
      </w:r>
      <w:r w:rsidR="00F8596C">
        <w:rPr>
          <w:bCs/>
        </w:rPr>
        <w:t>10 studentů bylo přijato</w:t>
      </w:r>
      <w:r w:rsidR="00437C25">
        <w:rPr>
          <w:bCs/>
        </w:rPr>
        <w:t xml:space="preserve"> ke kombinovanému studiu.</w:t>
      </w:r>
    </w:p>
    <w:p w:rsidR="00A62043" w:rsidRPr="00A45DCD" w:rsidRDefault="00437C25" w:rsidP="00DB463F">
      <w:pPr>
        <w:spacing w:line="360" w:lineRule="auto"/>
        <w:ind w:firstLine="708"/>
        <w:rPr>
          <w:bCs/>
          <w:sz w:val="22"/>
        </w:rPr>
      </w:pPr>
      <w:r>
        <w:rPr>
          <w:bCs/>
        </w:rPr>
        <w:t>O obor Energetika projevilo zájem několik studentů. Nikdo ale nepodal přihlášku a v roce 2018/2019 nebude tento obor otevřen.</w:t>
      </w:r>
    </w:p>
    <w:p w:rsidR="00A62043" w:rsidRPr="00A45DCD" w:rsidRDefault="00A62043">
      <w:pPr>
        <w:rPr>
          <w:bCs/>
        </w:rPr>
      </w:pPr>
    </w:p>
    <w:p w:rsidR="00A45DCD" w:rsidRDefault="00A45DCD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5114C0" w:rsidRPr="006C3171" w:rsidRDefault="005114C0" w:rsidP="005114C0">
      <w:pPr>
        <w:shd w:val="clear" w:color="auto" w:fill="FFFFFF"/>
        <w:spacing w:after="150"/>
        <w:rPr>
          <w:color w:val="333333"/>
        </w:rPr>
      </w:pPr>
      <w:r w:rsidRPr="006C3171">
        <w:rPr>
          <w:b/>
          <w:bCs/>
          <w:color w:val="333333"/>
        </w:rPr>
        <w:lastRenderedPageBreak/>
        <w:t>Kritéria přijímacího řízení pro školní rok 201</w:t>
      </w:r>
      <w:r w:rsidR="00437C25">
        <w:rPr>
          <w:b/>
          <w:bCs/>
          <w:color w:val="333333"/>
        </w:rPr>
        <w:t>8</w:t>
      </w:r>
      <w:r w:rsidRPr="006C3171">
        <w:rPr>
          <w:b/>
          <w:bCs/>
          <w:color w:val="333333"/>
        </w:rPr>
        <w:t>/201</w:t>
      </w:r>
      <w:r w:rsidR="00437C25">
        <w:rPr>
          <w:b/>
          <w:bCs/>
          <w:color w:val="333333"/>
        </w:rPr>
        <w:t>9</w:t>
      </w:r>
      <w:r w:rsidRPr="006C3171">
        <w:rPr>
          <w:b/>
          <w:bCs/>
          <w:color w:val="333333"/>
        </w:rPr>
        <w:t> v oboru Multimediální tvorba 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b/>
          <w:bCs/>
          <w:color w:val="333333"/>
        </w:rPr>
        <w:t>Uchazeči o přijetí na obor s talentovou zkouškou nekonají jednotnou přijímací zkoušku v dubnu 201</w:t>
      </w:r>
      <w:r w:rsidR="001F461B">
        <w:rPr>
          <w:b/>
          <w:bCs/>
          <w:color w:val="333333"/>
        </w:rPr>
        <w:t>8</w:t>
      </w:r>
      <w:r w:rsidRPr="006C3171">
        <w:rPr>
          <w:b/>
          <w:bCs/>
          <w:color w:val="333333"/>
        </w:rPr>
        <w:t>. 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 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  <w:u w:val="single"/>
        </w:rPr>
        <w:t>Talentová zkouška: (doba trvání cca  2 hodiny)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a) Talentová zkouška konaná ručně – kresba nebo malba provedená na zadané téma nebo podle zadané předlohy libovolnou technikou. Kreslící potřeby si student přinese vlastní, papíry dodá škola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Součástí je zhotovení návrhu (skica, náčrt) případně varianty návrhu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Provedení vlastní práce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b) Talentová zkouška na počítači – uchazeč si doveze do školy vlastní počítač s vlastním softwarem – výtvarná práce je provedena na zadané téma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Součástí práce jsou případné návrhy prováděné rukou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Práce se odevzdává ve formě datového souboru (USB rozhraní počítače nebo CD-RW)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Výsledek práce musí být převeden do tisknutelného formátu (</w:t>
      </w:r>
      <w:proofErr w:type="spellStart"/>
      <w:r w:rsidRPr="006C3171">
        <w:rPr>
          <w:color w:val="333333"/>
        </w:rPr>
        <w:t>jpg</w:t>
      </w:r>
      <w:proofErr w:type="spellEnd"/>
      <w:r w:rsidRPr="006C3171">
        <w:rPr>
          <w:color w:val="333333"/>
        </w:rPr>
        <w:t xml:space="preserve">, </w:t>
      </w:r>
      <w:proofErr w:type="spellStart"/>
      <w:r w:rsidRPr="006C3171">
        <w:rPr>
          <w:color w:val="333333"/>
        </w:rPr>
        <w:t>tiff</w:t>
      </w:r>
      <w:proofErr w:type="spellEnd"/>
      <w:r w:rsidRPr="006C3171">
        <w:rPr>
          <w:color w:val="333333"/>
        </w:rPr>
        <w:t xml:space="preserve">, </w:t>
      </w:r>
      <w:proofErr w:type="spellStart"/>
      <w:r w:rsidRPr="006C3171">
        <w:rPr>
          <w:color w:val="333333"/>
        </w:rPr>
        <w:t>gif</w:t>
      </w:r>
      <w:proofErr w:type="spellEnd"/>
      <w:r w:rsidRPr="006C3171">
        <w:rPr>
          <w:color w:val="333333"/>
        </w:rPr>
        <w:t>, ….)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V případě animací je práce odevzdána pouze jako datový soubor (</w:t>
      </w:r>
      <w:proofErr w:type="spellStart"/>
      <w:r w:rsidRPr="006C3171">
        <w:rPr>
          <w:color w:val="333333"/>
        </w:rPr>
        <w:t>avi</w:t>
      </w:r>
      <w:proofErr w:type="spellEnd"/>
      <w:r w:rsidRPr="006C3171">
        <w:rPr>
          <w:color w:val="333333"/>
        </w:rPr>
        <w:t xml:space="preserve">, </w:t>
      </w:r>
      <w:proofErr w:type="spellStart"/>
      <w:r w:rsidRPr="006C3171">
        <w:rPr>
          <w:color w:val="333333"/>
        </w:rPr>
        <w:t>mpeg</w:t>
      </w:r>
      <w:proofErr w:type="spellEnd"/>
      <w:r w:rsidRPr="006C3171">
        <w:rPr>
          <w:color w:val="333333"/>
        </w:rPr>
        <w:t>, ….)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c) Kritéria hodnocení: nápaditost, zvládnutí výtvarné techniky, kompozice, barevná skladba, atd.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d) Hodnocení talentové zkoušky je komisionální v rozsahu </w:t>
      </w:r>
      <w:r w:rsidRPr="006C3171">
        <w:rPr>
          <w:b/>
          <w:bCs/>
          <w:color w:val="333333"/>
        </w:rPr>
        <w:t>0 – 40 bodů</w:t>
      </w:r>
      <w:r w:rsidRPr="006C3171">
        <w:rPr>
          <w:color w:val="333333"/>
        </w:rPr>
        <w:t>.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 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  <w:u w:val="single"/>
        </w:rPr>
        <w:t>Hodnocení výsledků ze základní školy: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Hodnotí se dosažené výsledky z posledních 2 ročníků (7. a 8. třída), ve kterých uchazeč splnil nebo plní povinnou školní docházku, nebo z odpovídajících ročníků základní školy i po splnění povinné školní docházky.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Kritérium je průměrný prospěch s přihlédnutím k předmětům ČJ, DEJ, Výtvarná výchova.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Hodnocení je bodové a přepočítává se z průměrného prospěchu v každém pololetí a může být v rozsahu -35 až 30 bodů. Podle vzorce: 50 – 4*(2*</w:t>
      </w:r>
      <w:proofErr w:type="spellStart"/>
      <w:r w:rsidRPr="006C3171">
        <w:rPr>
          <w:color w:val="333333"/>
        </w:rPr>
        <w:t>průměr</w:t>
      </w:r>
      <w:r w:rsidRPr="006C3171">
        <w:rPr>
          <w:color w:val="333333"/>
          <w:vertAlign w:val="subscript"/>
        </w:rPr>
        <w:t>i</w:t>
      </w:r>
      <w:proofErr w:type="spellEnd"/>
      <w:r w:rsidRPr="006C3171">
        <w:rPr>
          <w:color w:val="333333"/>
        </w:rPr>
        <w:t xml:space="preserve"> + známka </w:t>
      </w:r>
      <w:proofErr w:type="spellStart"/>
      <w:r w:rsidRPr="006C3171">
        <w:rPr>
          <w:color w:val="333333"/>
        </w:rPr>
        <w:t>ČJL</w:t>
      </w:r>
      <w:r w:rsidRPr="006C3171">
        <w:rPr>
          <w:color w:val="333333"/>
          <w:vertAlign w:val="subscript"/>
        </w:rPr>
        <w:t>i</w:t>
      </w:r>
      <w:proofErr w:type="spellEnd"/>
      <w:r w:rsidRPr="006C3171">
        <w:rPr>
          <w:color w:val="333333"/>
        </w:rPr>
        <w:t xml:space="preserve"> + známka </w:t>
      </w:r>
      <w:proofErr w:type="spellStart"/>
      <w:r w:rsidRPr="006C3171">
        <w:rPr>
          <w:color w:val="333333"/>
        </w:rPr>
        <w:t>DEJ</w:t>
      </w:r>
      <w:r w:rsidRPr="006C3171">
        <w:rPr>
          <w:color w:val="333333"/>
          <w:vertAlign w:val="subscript"/>
        </w:rPr>
        <w:t>i</w:t>
      </w:r>
      <w:proofErr w:type="spellEnd"/>
      <w:r w:rsidRPr="006C3171">
        <w:rPr>
          <w:color w:val="333333"/>
        </w:rPr>
        <w:t xml:space="preserve"> + známka </w:t>
      </w:r>
      <w:proofErr w:type="spellStart"/>
      <w:r w:rsidRPr="006C3171">
        <w:rPr>
          <w:color w:val="333333"/>
        </w:rPr>
        <w:t>výtv</w:t>
      </w:r>
      <w:r w:rsidR="00351E4D">
        <w:rPr>
          <w:color w:val="333333"/>
        </w:rPr>
        <w:t>.</w:t>
      </w:r>
      <w:r w:rsidRPr="006C3171">
        <w:rPr>
          <w:color w:val="333333"/>
        </w:rPr>
        <w:t>vých</w:t>
      </w:r>
      <w:r w:rsidR="00981B0B">
        <w:rPr>
          <w:color w:val="333333"/>
          <w:vertAlign w:val="subscript"/>
        </w:rPr>
        <w:t>i</w:t>
      </w:r>
      <w:proofErr w:type="spellEnd"/>
      <w:r w:rsidRPr="006C3171">
        <w:rPr>
          <w:color w:val="333333"/>
        </w:rPr>
        <w:t>)</w:t>
      </w:r>
      <w:r w:rsidR="00981B0B">
        <w:rPr>
          <w:color w:val="333333"/>
        </w:rPr>
        <w:t xml:space="preserve">, </w:t>
      </w:r>
      <w:r w:rsidRPr="006C3171">
        <w:rPr>
          <w:color w:val="333333"/>
        </w:rPr>
        <w:t xml:space="preserve">kde i představuje jedno ze 4 hodnocených </w:t>
      </w:r>
      <w:proofErr w:type="gramStart"/>
      <w:r w:rsidRPr="006C3171">
        <w:rPr>
          <w:color w:val="333333"/>
        </w:rPr>
        <w:t>vysvědčení (7.tř</w:t>
      </w:r>
      <w:proofErr w:type="gramEnd"/>
      <w:r w:rsidRPr="006C3171">
        <w:rPr>
          <w:color w:val="333333"/>
        </w:rPr>
        <w:t>. pol., 7.tř. výroční, 8.tř. pol. , 8.tř. výroční)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 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  <w:u w:val="single"/>
        </w:rPr>
        <w:t>Domácí práce: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Předpokladem je, že student předloží svoje vlastní práce (maximální počet je 10), které vytvořil doma, v základní škole případně i v základní umělecké škole.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Domácí práce vytvořené počítačem budou předloženy v tištěné podobě, v případě animací nebo www stránek budou předlo</w:t>
      </w:r>
      <w:r w:rsidR="00981B0B">
        <w:rPr>
          <w:color w:val="333333"/>
        </w:rPr>
        <w:t>ženy na CD ve vhodném formátu (</w:t>
      </w:r>
      <w:r w:rsidRPr="006C3171">
        <w:rPr>
          <w:color w:val="333333"/>
        </w:rPr>
        <w:t xml:space="preserve">videa bez použití </w:t>
      </w:r>
      <w:proofErr w:type="spellStart"/>
      <w:r w:rsidRPr="006C3171">
        <w:rPr>
          <w:color w:val="333333"/>
        </w:rPr>
        <w:t>kodeků</w:t>
      </w:r>
      <w:proofErr w:type="spellEnd"/>
      <w:r w:rsidRPr="006C3171">
        <w:rPr>
          <w:color w:val="333333"/>
        </w:rPr>
        <w:t>).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Kritéria – jako u talentové zkoušky a dále se přihlíží k pracnosti.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Hodnocení prací je komisionální v rozsahu </w:t>
      </w:r>
      <w:r w:rsidRPr="006C3171">
        <w:rPr>
          <w:b/>
          <w:bCs/>
          <w:color w:val="333333"/>
        </w:rPr>
        <w:t>0 – 10 bodů</w:t>
      </w:r>
      <w:r w:rsidRPr="006C3171">
        <w:rPr>
          <w:color w:val="333333"/>
        </w:rPr>
        <w:t>.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 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  <w:u w:val="single"/>
        </w:rPr>
        <w:t>Pohovor: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Pohovor má za cíl zjistit další skutečnosti, které osvědčující vhodné schopnosti, vědomosti a zájmy uchazeče pro studium zvoleného oboru. Je veden na tato témata: dosud používané programové vybavení, počítače, vývoj techniky, oblasti zájmu studenta, atd.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V rámci pohovoru student předkládá doklady o účasti a dosažených výsledcích v soutěžích nebo přehlídkách či výstavách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Kritéria: vystupování studenta, odborné znalosti, všeobecný přehled,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Hodnocení pohovoru je komisionální v rozsahu </w:t>
      </w:r>
      <w:r w:rsidRPr="006C3171">
        <w:rPr>
          <w:b/>
          <w:bCs/>
          <w:color w:val="333333"/>
        </w:rPr>
        <w:t>0 – 25 bodů</w:t>
      </w:r>
      <w:r w:rsidRPr="006C3171">
        <w:rPr>
          <w:color w:val="333333"/>
        </w:rPr>
        <w:t>.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 </w:t>
      </w:r>
    </w:p>
    <w:p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b/>
          <w:bCs/>
          <w:color w:val="333333"/>
        </w:rPr>
        <w:t>Pro úspěšné složení zkoušky je třeba dosáhnout alespoň 10 bodů v talentové zkoušce a hodnocení domácích prací.</w:t>
      </w:r>
    </w:p>
    <w:p w:rsidR="00201144" w:rsidRPr="006C3171" w:rsidRDefault="00201144" w:rsidP="00201144">
      <w:pPr>
        <w:spacing w:line="360" w:lineRule="auto"/>
        <w:rPr>
          <w:szCs w:val="22"/>
          <w:highlight w:val="yellow"/>
        </w:rPr>
      </w:pPr>
      <w:r w:rsidRPr="006C3171">
        <w:rPr>
          <w:szCs w:val="22"/>
          <w:highlight w:val="yellow"/>
          <w:u w:val="single"/>
        </w:rPr>
        <w:br w:type="page"/>
      </w:r>
    </w:p>
    <w:p w:rsidR="00201144" w:rsidRPr="00A82E16" w:rsidRDefault="00201144" w:rsidP="00201144">
      <w:pPr>
        <w:pStyle w:val="Zkladntext"/>
        <w:rPr>
          <w:sz w:val="24"/>
          <w:highlight w:val="yellow"/>
        </w:rPr>
      </w:pPr>
    </w:p>
    <w:p w:rsidR="008C0D9E" w:rsidRPr="006C3171" w:rsidRDefault="008C0D9E" w:rsidP="008C0D9E">
      <w:pPr>
        <w:shd w:val="clear" w:color="auto" w:fill="FFFFFF"/>
        <w:spacing w:after="150"/>
        <w:rPr>
          <w:color w:val="333333"/>
        </w:rPr>
      </w:pPr>
      <w:r w:rsidRPr="006C3171">
        <w:rPr>
          <w:b/>
          <w:bCs/>
          <w:color w:val="333333"/>
          <w:u w:val="single"/>
        </w:rPr>
        <w:t>Kritéria pro přijímací řízení v RVP - Informační technologie pro školní rok 201</w:t>
      </w:r>
      <w:r w:rsidR="00437C25">
        <w:rPr>
          <w:b/>
          <w:bCs/>
          <w:color w:val="333333"/>
          <w:u w:val="single"/>
        </w:rPr>
        <w:t>8</w:t>
      </w:r>
      <w:r w:rsidRPr="006C3171">
        <w:rPr>
          <w:b/>
          <w:bCs/>
          <w:color w:val="333333"/>
          <w:u w:val="single"/>
        </w:rPr>
        <w:t>/201</w:t>
      </w:r>
      <w:r w:rsidR="00437C25">
        <w:rPr>
          <w:b/>
          <w:bCs/>
          <w:color w:val="333333"/>
          <w:u w:val="single"/>
        </w:rPr>
        <w:t>9</w:t>
      </w:r>
    </w:p>
    <w:p w:rsidR="008C0D9E" w:rsidRPr="006C3171" w:rsidRDefault="008C0D9E" w:rsidP="008C0D9E">
      <w:pPr>
        <w:shd w:val="clear" w:color="auto" w:fill="FFFFFF"/>
        <w:rPr>
          <w:color w:val="333333"/>
        </w:rPr>
      </w:pPr>
      <w:r w:rsidRPr="006C3171">
        <w:rPr>
          <w:color w:val="333333"/>
        </w:rPr>
        <w:t> </w:t>
      </w:r>
    </w:p>
    <w:p w:rsidR="008C0D9E" w:rsidRPr="006C3171" w:rsidRDefault="008C0D9E" w:rsidP="008C0D9E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6C3171">
        <w:rPr>
          <w:b/>
          <w:bCs/>
          <w:color w:val="333333"/>
        </w:rPr>
        <w:t>Hodnocení vysvědčení z předchozího vzdělávání</w:t>
      </w:r>
    </w:p>
    <w:p w:rsidR="008C0D9E" w:rsidRPr="006C3171" w:rsidRDefault="008C0D9E" w:rsidP="008C0D9E">
      <w:pPr>
        <w:numPr>
          <w:ilvl w:val="1"/>
          <w:numId w:val="11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6C3171">
        <w:rPr>
          <w:color w:val="333333"/>
        </w:rPr>
        <w:t>Hodnotí se dosažené výsledky z posledních 2 ročníků, ve kterých uchazeč splnil nebo plní povinnou školní docházku, nebo z odpovídajících ročníků základní školy i po splnění povinné školní docházky.</w:t>
      </w:r>
    </w:p>
    <w:p w:rsidR="008C0D9E" w:rsidRPr="006C3171" w:rsidRDefault="008C0D9E" w:rsidP="008C0D9E">
      <w:pPr>
        <w:numPr>
          <w:ilvl w:val="1"/>
          <w:numId w:val="11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6C3171">
        <w:rPr>
          <w:color w:val="333333"/>
        </w:rPr>
        <w:t>Kritérium je průměrný prospěch s přihlédnutím k předmětům matematika, fyzika.</w:t>
      </w:r>
    </w:p>
    <w:p w:rsidR="008C0D9E" w:rsidRPr="006C3171" w:rsidRDefault="008C0D9E" w:rsidP="008C0D9E">
      <w:pPr>
        <w:numPr>
          <w:ilvl w:val="1"/>
          <w:numId w:val="11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6C3171">
        <w:rPr>
          <w:color w:val="333333"/>
        </w:rPr>
        <w:t>Hodnocení je bodové a přepočítává se z průměrného prospěchu v každém pololetí a může dosáhnout </w:t>
      </w:r>
      <w:r w:rsidRPr="006C3171">
        <w:rPr>
          <w:b/>
          <w:bCs/>
          <w:color w:val="333333"/>
        </w:rPr>
        <w:t>maximálně 20 bodů</w:t>
      </w:r>
      <w:r w:rsidRPr="006C3171">
        <w:rPr>
          <w:color w:val="333333"/>
        </w:rPr>
        <w:t>.</w:t>
      </w:r>
    </w:p>
    <w:p w:rsidR="008C0D9E" w:rsidRPr="006C3171" w:rsidRDefault="008C0D9E" w:rsidP="008C0D9E">
      <w:pPr>
        <w:numPr>
          <w:ilvl w:val="1"/>
          <w:numId w:val="11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6C3171">
        <w:rPr>
          <w:color w:val="333333"/>
        </w:rPr>
        <w:t>Vzorec hodnocení: 32 – 3 * (2 * průměr + známka MAT + známka FYZ) </w:t>
      </w:r>
    </w:p>
    <w:p w:rsidR="008C0D9E" w:rsidRPr="006C3171" w:rsidRDefault="008C0D9E" w:rsidP="008C0D9E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6C3171">
        <w:rPr>
          <w:b/>
          <w:bCs/>
          <w:color w:val="333333"/>
        </w:rPr>
        <w:t>Přijímací zkouška je stanovena vyhláškou č. 353/2016 Sb. </w:t>
      </w:r>
      <w:r w:rsidRPr="006C3171">
        <w:rPr>
          <w:color w:val="333333"/>
        </w:rPr>
        <w:t>Student obdrží pozvánku ke zkoušce.</w:t>
      </w:r>
    </w:p>
    <w:p w:rsidR="008C0D9E" w:rsidRPr="006C3171" w:rsidRDefault="008C0D9E" w:rsidP="008C0D9E">
      <w:pPr>
        <w:numPr>
          <w:ilvl w:val="1"/>
          <w:numId w:val="11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6C3171">
        <w:rPr>
          <w:color w:val="333333"/>
        </w:rPr>
        <w:t>Rozsah započítávaného bodové hodnocení přijímací zkoušky:</w:t>
      </w:r>
    </w:p>
    <w:p w:rsidR="008C0D9E" w:rsidRPr="006C3171" w:rsidRDefault="008C0D9E" w:rsidP="008C0D9E">
      <w:pPr>
        <w:numPr>
          <w:ilvl w:val="1"/>
          <w:numId w:val="11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6C3171">
        <w:rPr>
          <w:color w:val="333333"/>
        </w:rPr>
        <w:t>Matematika </w:t>
      </w:r>
      <w:r w:rsidRPr="006C3171">
        <w:rPr>
          <w:b/>
          <w:bCs/>
          <w:color w:val="333333"/>
        </w:rPr>
        <w:t>0 - 50 bodů.</w:t>
      </w:r>
    </w:p>
    <w:p w:rsidR="008C0D9E" w:rsidRPr="006C3171" w:rsidRDefault="008C0D9E" w:rsidP="008C0D9E">
      <w:pPr>
        <w:numPr>
          <w:ilvl w:val="1"/>
          <w:numId w:val="11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6C3171">
        <w:rPr>
          <w:color w:val="333333"/>
        </w:rPr>
        <w:t>Český jazyk a literatura </w:t>
      </w:r>
      <w:r w:rsidRPr="006C3171">
        <w:rPr>
          <w:b/>
          <w:bCs/>
          <w:color w:val="333333"/>
        </w:rPr>
        <w:t>0 - 20 bodů.</w:t>
      </w:r>
    </w:p>
    <w:p w:rsidR="008C0D9E" w:rsidRPr="006C3171" w:rsidRDefault="008C0D9E" w:rsidP="008C0D9E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6C3171">
        <w:rPr>
          <w:b/>
          <w:bCs/>
          <w:color w:val="333333"/>
        </w:rPr>
        <w:t>Další skutečnosti, které osvědčují vhodné schopnosti, vědomosti a zájmy uchazeče: </w:t>
      </w:r>
      <w:r w:rsidRPr="006C3171">
        <w:rPr>
          <w:color w:val="333333"/>
        </w:rPr>
        <w:t>  </w:t>
      </w:r>
    </w:p>
    <w:p w:rsidR="008C0D9E" w:rsidRPr="006C3171" w:rsidRDefault="008C0D9E" w:rsidP="008C0D9E">
      <w:pPr>
        <w:numPr>
          <w:ilvl w:val="1"/>
          <w:numId w:val="11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6C3171">
        <w:rPr>
          <w:color w:val="333333"/>
        </w:rPr>
        <w:t>Uchazeč zašle škole kopie dokladů o účasti a dosažených výsledcích v soutěžích nebo přehlídkách či výstavách.  Bodové hodnocení doložených skutečností stanoví ředitel školy. </w:t>
      </w:r>
      <w:r w:rsidRPr="006C3171">
        <w:rPr>
          <w:b/>
          <w:bCs/>
          <w:color w:val="333333"/>
        </w:rPr>
        <w:t>(0 - 5 bodů)</w:t>
      </w:r>
      <w:r w:rsidRPr="006C3171">
        <w:rPr>
          <w:color w:val="333333"/>
        </w:rPr>
        <w:t>.</w:t>
      </w:r>
    </w:p>
    <w:p w:rsidR="008C0D9E" w:rsidRPr="006C3171" w:rsidRDefault="008C0D9E" w:rsidP="008C0D9E">
      <w:pPr>
        <w:numPr>
          <w:ilvl w:val="1"/>
          <w:numId w:val="11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6C3171">
        <w:rPr>
          <w:color w:val="333333"/>
        </w:rPr>
        <w:t>Pokud žák absolvoval úspěšně v předchozím vzdělávání jiný stupeň školy než ZŠ, může ředitel zohlednit tuto skutečnost dalšími body v rozsahu </w:t>
      </w:r>
      <w:r w:rsidRPr="006C3171">
        <w:rPr>
          <w:b/>
          <w:bCs/>
          <w:color w:val="333333"/>
        </w:rPr>
        <w:t>0 – 5 bodů</w:t>
      </w:r>
      <w:r w:rsidRPr="006C3171">
        <w:rPr>
          <w:color w:val="333333"/>
        </w:rPr>
        <w:t>.</w:t>
      </w:r>
    </w:p>
    <w:p w:rsidR="008C0D9E" w:rsidRPr="006C3171" w:rsidRDefault="008C0D9E" w:rsidP="008C0D9E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6C3171">
        <w:rPr>
          <w:color w:val="333333"/>
        </w:rPr>
        <w:t>Maximální možný bodový zisk je </w:t>
      </w:r>
      <w:r w:rsidRPr="006C3171">
        <w:rPr>
          <w:b/>
          <w:bCs/>
          <w:color w:val="333333"/>
        </w:rPr>
        <w:t>100 bodů</w:t>
      </w:r>
      <w:r w:rsidRPr="006C3171">
        <w:rPr>
          <w:color w:val="333333"/>
        </w:rPr>
        <w:t>.</w:t>
      </w:r>
    </w:p>
    <w:p w:rsidR="008C0D9E" w:rsidRPr="006C3171" w:rsidRDefault="008C0D9E" w:rsidP="008C0D9E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6C3171">
        <w:rPr>
          <w:b/>
          <w:bCs/>
          <w:color w:val="333333"/>
        </w:rPr>
        <w:t>Minimální počet bodů pro přijetí ke studiu v tomto přijímacím řízení není stanoven.</w:t>
      </w:r>
    </w:p>
    <w:p w:rsidR="00201144" w:rsidRPr="00A82E16" w:rsidRDefault="00201144" w:rsidP="00201144">
      <w:pPr>
        <w:rPr>
          <w:rFonts w:ascii="Helvetica" w:hAnsi="Helvetica" w:cs="Arial"/>
          <w:color w:val="333333"/>
          <w:sz w:val="21"/>
          <w:szCs w:val="21"/>
        </w:rPr>
      </w:pPr>
      <w:r w:rsidRPr="00D748C2">
        <w:rPr>
          <w:rFonts w:ascii="Helvetica" w:hAnsi="Helvetica" w:cs="Arial"/>
          <w:color w:val="333333"/>
          <w:sz w:val="21"/>
          <w:szCs w:val="21"/>
        </w:rPr>
        <w:t> </w:t>
      </w:r>
      <w:r w:rsidRPr="00A82E16">
        <w:rPr>
          <w:rFonts w:ascii="Helvetica" w:hAnsi="Helvetica" w:cs="Arial"/>
          <w:color w:val="333333"/>
          <w:sz w:val="21"/>
          <w:szCs w:val="21"/>
        </w:rPr>
        <w:t xml:space="preserve"> </w:t>
      </w:r>
    </w:p>
    <w:p w:rsidR="00201144" w:rsidRPr="00A45DCD" w:rsidRDefault="00201144" w:rsidP="00201144">
      <w:pPr>
        <w:spacing w:line="360" w:lineRule="auto"/>
        <w:jc w:val="both"/>
        <w:rPr>
          <w:sz w:val="22"/>
          <w:szCs w:val="22"/>
        </w:rPr>
      </w:pPr>
    </w:p>
    <w:p w:rsidR="00201144" w:rsidRPr="00A45DCD" w:rsidRDefault="00201144" w:rsidP="00201144">
      <w:pPr>
        <w:pStyle w:val="Zkladntext"/>
      </w:pPr>
    </w:p>
    <w:p w:rsidR="00A62043" w:rsidRPr="00A45DCD" w:rsidRDefault="00201144" w:rsidP="00201144">
      <w:pPr>
        <w:pStyle w:val="Zkladntext"/>
      </w:pPr>
      <w:r w:rsidRPr="00A45DCD">
        <w:rPr>
          <w:b/>
          <w:u w:val="single"/>
        </w:rPr>
        <w:br w:type="page"/>
      </w:r>
    </w:p>
    <w:p w:rsidR="00A62043" w:rsidRPr="00A45DCD" w:rsidRDefault="005B511A">
      <w:pPr>
        <w:rPr>
          <w:b/>
          <w:u w:val="single"/>
        </w:rPr>
      </w:pPr>
      <w:r w:rsidRPr="00A45DCD">
        <w:rPr>
          <w:b/>
          <w:u w:val="single"/>
        </w:rPr>
        <w:lastRenderedPageBreak/>
        <w:t>Údaje o výsledcích vzdělávání:</w:t>
      </w:r>
    </w:p>
    <w:p w:rsidR="00A62043" w:rsidRPr="00A45DCD" w:rsidRDefault="00A62043">
      <w:pPr>
        <w:rPr>
          <w:b/>
          <w:u w:val="single"/>
        </w:rPr>
      </w:pPr>
    </w:p>
    <w:p w:rsidR="00A62043" w:rsidRPr="00A45DCD" w:rsidRDefault="00A62043">
      <w:pPr>
        <w:pStyle w:val="Nadpis2"/>
        <w:rPr>
          <w:sz w:val="24"/>
        </w:rPr>
      </w:pPr>
    </w:p>
    <w:p w:rsidR="00A62043" w:rsidRPr="00A45DCD" w:rsidRDefault="005B511A">
      <w:pPr>
        <w:pStyle w:val="Nadpis2"/>
        <w:rPr>
          <w:sz w:val="24"/>
          <w:u w:val="single"/>
        </w:rPr>
      </w:pPr>
      <w:r w:rsidRPr="00A45DCD">
        <w:rPr>
          <w:sz w:val="24"/>
          <w:u w:val="single"/>
        </w:rPr>
        <w:t>Maturitní zkoušky</w:t>
      </w:r>
    </w:p>
    <w:p w:rsidR="00A62043" w:rsidRPr="00A45DCD" w:rsidRDefault="00A62043">
      <w:pPr>
        <w:spacing w:line="360" w:lineRule="auto"/>
        <w:jc w:val="both"/>
      </w:pPr>
    </w:p>
    <w:p w:rsidR="008C0D9E" w:rsidRPr="00B957AF" w:rsidRDefault="008C0D9E" w:rsidP="008C0D9E">
      <w:pPr>
        <w:spacing w:line="360" w:lineRule="auto"/>
      </w:pPr>
      <w:r w:rsidRPr="00B957AF">
        <w:t>Maturitní zkoušky se ve školním roce 201</w:t>
      </w:r>
      <w:r w:rsidR="007C30C5" w:rsidRPr="00B957AF">
        <w:t>7</w:t>
      </w:r>
      <w:r w:rsidRPr="00B957AF">
        <w:t>-201</w:t>
      </w:r>
      <w:r w:rsidR="007C30C5" w:rsidRPr="00B957AF">
        <w:t>8</w:t>
      </w:r>
      <w:r w:rsidRPr="00B957AF">
        <w:t xml:space="preserve"> konaly ve třídách G4</w:t>
      </w:r>
      <w:r w:rsidR="00C422CC" w:rsidRPr="00B957AF">
        <w:t>, I4</w:t>
      </w:r>
      <w:r w:rsidRPr="00B957AF">
        <w:t xml:space="preserve"> a T4.</w:t>
      </w:r>
    </w:p>
    <w:p w:rsidR="008C0D9E" w:rsidRPr="00B957AF" w:rsidRDefault="008C0D9E" w:rsidP="008C0D9E">
      <w:pPr>
        <w:spacing w:line="360" w:lineRule="auto"/>
        <w:jc w:val="both"/>
      </w:pPr>
      <w:r w:rsidRPr="00B957AF">
        <w:t xml:space="preserve">Ve třídě </w:t>
      </w:r>
      <w:r w:rsidRPr="00B957AF">
        <w:rPr>
          <w:b/>
          <w:bCs/>
        </w:rPr>
        <w:t>G4</w:t>
      </w:r>
      <w:r w:rsidRPr="00B957AF">
        <w:t xml:space="preserve"> dokončilo 4. ročník v řádném termínu 1</w:t>
      </w:r>
      <w:r w:rsidR="00B957AF" w:rsidRPr="00B957AF">
        <w:t>5</w:t>
      </w:r>
      <w:r w:rsidRPr="00B957AF">
        <w:t xml:space="preserve"> žáků, 1</w:t>
      </w:r>
      <w:r w:rsidR="00B957AF" w:rsidRPr="00B957AF">
        <w:t>5</w:t>
      </w:r>
      <w:r w:rsidRPr="00B957AF">
        <w:t xml:space="preserve"> žáků prospělo u maturitní zkoušky, z toho </w:t>
      </w:r>
      <w:r w:rsidR="00B957AF" w:rsidRPr="00B957AF">
        <w:t>šest</w:t>
      </w:r>
      <w:r w:rsidRPr="00B957AF">
        <w:t xml:space="preserve"> žáků získalo vyznamenání. </w:t>
      </w:r>
      <w:r w:rsidR="00B957AF" w:rsidRPr="00B957AF">
        <w:t>J</w:t>
      </w:r>
      <w:r w:rsidRPr="00B957AF">
        <w:t xml:space="preserve">eden </w:t>
      </w:r>
      <w:r w:rsidR="00B957AF" w:rsidRPr="00B957AF">
        <w:t xml:space="preserve">žák </w:t>
      </w:r>
      <w:r w:rsidRPr="00B957AF">
        <w:t xml:space="preserve">úspěšně odmaturoval v září. </w:t>
      </w:r>
    </w:p>
    <w:p w:rsidR="00B957AF" w:rsidRPr="00B957AF" w:rsidRDefault="008C0D9E" w:rsidP="008C0D9E">
      <w:pPr>
        <w:spacing w:line="360" w:lineRule="auto"/>
        <w:jc w:val="both"/>
      </w:pPr>
      <w:r w:rsidRPr="00B957AF">
        <w:t xml:space="preserve">Ve třídě </w:t>
      </w:r>
      <w:r w:rsidRPr="00B957AF">
        <w:rPr>
          <w:b/>
          <w:bCs/>
        </w:rPr>
        <w:t>T4</w:t>
      </w:r>
      <w:r w:rsidRPr="00B957AF">
        <w:t xml:space="preserve"> dokončilo 4. ročník v řádném termínu </w:t>
      </w:r>
      <w:r w:rsidR="00B957AF" w:rsidRPr="00B957AF">
        <w:t>18</w:t>
      </w:r>
      <w:r w:rsidRPr="00B957AF">
        <w:t xml:space="preserve"> žáků. U maturity prospělo 1</w:t>
      </w:r>
      <w:r w:rsidR="00B957AF" w:rsidRPr="00B957AF">
        <w:t>2</w:t>
      </w:r>
      <w:r w:rsidRPr="00B957AF">
        <w:t xml:space="preserve"> žáků, </w:t>
      </w:r>
      <w:r w:rsidR="00B957AF" w:rsidRPr="00B957AF">
        <w:t>čtyři</w:t>
      </w:r>
      <w:r w:rsidRPr="00B957AF">
        <w:t xml:space="preserve"> z nich prospěl</w:t>
      </w:r>
      <w:r w:rsidR="00B957AF" w:rsidRPr="00B957AF">
        <w:t>i</w:t>
      </w:r>
      <w:r w:rsidRPr="00B957AF">
        <w:t xml:space="preserve"> s vyznamenáním. </w:t>
      </w:r>
      <w:r w:rsidR="00B957AF" w:rsidRPr="00B957AF">
        <w:t>Pět žáků úspěšně</w:t>
      </w:r>
      <w:r w:rsidRPr="00B957AF">
        <w:t xml:space="preserve"> </w:t>
      </w:r>
      <w:r w:rsidR="00B957AF" w:rsidRPr="00B957AF">
        <w:t xml:space="preserve">odmaturovalo </w:t>
      </w:r>
      <w:r w:rsidRPr="00B957AF">
        <w:t>v</w:t>
      </w:r>
      <w:r w:rsidR="00B957AF" w:rsidRPr="00B957AF">
        <w:t> </w:t>
      </w:r>
      <w:r w:rsidRPr="00B957AF">
        <w:t>září</w:t>
      </w:r>
      <w:r w:rsidR="00B957AF" w:rsidRPr="00B957AF">
        <w:t>.</w:t>
      </w:r>
    </w:p>
    <w:p w:rsidR="00B957AF" w:rsidRDefault="008C0D9E" w:rsidP="00B957AF">
      <w:pPr>
        <w:spacing w:line="360" w:lineRule="auto"/>
        <w:jc w:val="both"/>
      </w:pPr>
      <w:r w:rsidRPr="00B957AF">
        <w:t xml:space="preserve"> </w:t>
      </w:r>
      <w:r w:rsidR="00B957AF" w:rsidRPr="00B957AF">
        <w:t>Ve třídě I</w:t>
      </w:r>
      <w:r w:rsidR="00B957AF" w:rsidRPr="00B957AF">
        <w:rPr>
          <w:b/>
          <w:bCs/>
        </w:rPr>
        <w:t>4</w:t>
      </w:r>
      <w:r w:rsidR="00B957AF" w:rsidRPr="00B957AF">
        <w:t xml:space="preserve"> dokončilo 4. ročník v řádném termínu 17 žáků. U maturity prospělo 8 žáků, jeden z nich prospěl s vyznamenáním. Šest žáků úspěšně odmaturovalo v září.</w:t>
      </w:r>
    </w:p>
    <w:p w:rsidR="008C0D9E" w:rsidRPr="00706AEB" w:rsidRDefault="008C0D9E" w:rsidP="008C0D9E">
      <w:pPr>
        <w:spacing w:line="360" w:lineRule="auto"/>
        <w:jc w:val="both"/>
      </w:pPr>
    </w:p>
    <w:p w:rsidR="00F22B1E" w:rsidRDefault="00F22B1E" w:rsidP="00F22B1E">
      <w:pPr>
        <w:spacing w:line="360" w:lineRule="auto"/>
        <w:jc w:val="both"/>
      </w:pPr>
    </w:p>
    <w:p w:rsidR="00706AEB" w:rsidRDefault="00706AEB" w:rsidP="00F22B1E">
      <w:pPr>
        <w:spacing w:line="360" w:lineRule="auto"/>
        <w:jc w:val="both"/>
      </w:pPr>
    </w:p>
    <w:p w:rsidR="00706AEB" w:rsidRDefault="00706AEB" w:rsidP="00F22B1E">
      <w:pPr>
        <w:spacing w:line="360" w:lineRule="auto"/>
        <w:jc w:val="both"/>
      </w:pPr>
    </w:p>
    <w:p w:rsidR="00706AEB" w:rsidRPr="00A45DCD" w:rsidRDefault="00706AEB" w:rsidP="00F22B1E">
      <w:pPr>
        <w:spacing w:line="360" w:lineRule="auto"/>
        <w:jc w:val="both"/>
      </w:pPr>
    </w:p>
    <w:p w:rsidR="00A62043" w:rsidRPr="00A45DCD" w:rsidRDefault="00A62043">
      <w:pPr>
        <w:spacing w:line="360" w:lineRule="auto"/>
        <w:jc w:val="both"/>
        <w:rPr>
          <w:sz w:val="22"/>
        </w:rPr>
      </w:pPr>
    </w:p>
    <w:p w:rsidR="00706AEB" w:rsidRPr="00201144" w:rsidRDefault="00706AEB" w:rsidP="00706AEB">
      <w:pPr>
        <w:pStyle w:val="Nadpis2"/>
        <w:rPr>
          <w:sz w:val="24"/>
          <w:u w:val="single"/>
        </w:rPr>
      </w:pPr>
      <w:r w:rsidRPr="00201144">
        <w:rPr>
          <w:sz w:val="24"/>
          <w:u w:val="single"/>
        </w:rPr>
        <w:t>Absolutoria</w:t>
      </w:r>
    </w:p>
    <w:p w:rsidR="00A62043" w:rsidRPr="00201144" w:rsidRDefault="005B511A">
      <w:pPr>
        <w:spacing w:line="360" w:lineRule="auto"/>
        <w:jc w:val="both"/>
        <w:rPr>
          <w:sz w:val="22"/>
        </w:rPr>
      </w:pPr>
      <w:r w:rsidRPr="00201144">
        <w:rPr>
          <w:sz w:val="22"/>
        </w:rPr>
        <w:t xml:space="preserve"> </w:t>
      </w:r>
    </w:p>
    <w:p w:rsidR="00A62043" w:rsidRPr="00201144" w:rsidRDefault="00A62043">
      <w:pPr>
        <w:rPr>
          <w:b/>
          <w:u w:val="single"/>
        </w:rPr>
      </w:pPr>
    </w:p>
    <w:p w:rsidR="00A62043" w:rsidRPr="00A45DCD" w:rsidRDefault="00BC1358" w:rsidP="00DB463F">
      <w:pPr>
        <w:spacing w:line="360" w:lineRule="auto"/>
        <w:rPr>
          <w:b/>
          <w:u w:val="single"/>
        </w:rPr>
      </w:pPr>
      <w:r w:rsidRPr="004943DA">
        <w:t>Ve školním roce 201</w:t>
      </w:r>
      <w:r w:rsidR="00437C25">
        <w:t>7</w:t>
      </w:r>
      <w:r w:rsidRPr="004943DA">
        <w:t xml:space="preserve"> – 201</w:t>
      </w:r>
      <w:r w:rsidR="00437C25">
        <w:t>8</w:t>
      </w:r>
      <w:r w:rsidR="004943DA">
        <w:t xml:space="preserve"> se k absolutoriu přihlásili tři studenti, </w:t>
      </w:r>
      <w:r w:rsidR="00437C25">
        <w:t>všichni</w:t>
      </w:r>
      <w:r w:rsidR="004943DA">
        <w:t xml:space="preserve"> </w:t>
      </w:r>
      <w:r w:rsidRPr="004943DA">
        <w:t>úspěšně vykonali absolutorium.</w:t>
      </w:r>
      <w:r w:rsidR="005B511A" w:rsidRPr="00A45DCD">
        <w:rPr>
          <w:b/>
          <w:u w:val="single"/>
        </w:rPr>
        <w:br w:type="page"/>
      </w:r>
      <w:r w:rsidR="005B511A" w:rsidRPr="00A45DCD">
        <w:rPr>
          <w:b/>
          <w:u w:val="single"/>
        </w:rPr>
        <w:lastRenderedPageBreak/>
        <w:t>Tabulka výsledků vzdělávání</w:t>
      </w:r>
    </w:p>
    <w:p w:rsidR="00A62043" w:rsidRPr="00A45DCD" w:rsidRDefault="00A62043">
      <w:pPr>
        <w:rPr>
          <w:bCs/>
        </w:rPr>
      </w:pPr>
    </w:p>
    <w:p w:rsidR="00F22B1E" w:rsidRPr="00141A92" w:rsidRDefault="00F22B1E" w:rsidP="00DB463F">
      <w:pPr>
        <w:pStyle w:val="Zkladntext"/>
        <w:rPr>
          <w:sz w:val="24"/>
        </w:rPr>
      </w:pPr>
      <w:r w:rsidRPr="00141A92">
        <w:rPr>
          <w:sz w:val="24"/>
        </w:rPr>
        <w:t>V tabulce jsou uvedeny počty žáků s vyznamenáním (V), počty žáků, kteří prospěli (P) a počty žáků, kteří neprospěli (N) a konali opravnou zkoušku. Stavy uvedené v tabulce za první pololetí jsou k 31. lednu, ve druhém pololetí je stav po konání opravných zkoušek.</w:t>
      </w:r>
    </w:p>
    <w:p w:rsidR="00F22B1E" w:rsidRPr="00470E3E" w:rsidRDefault="00F22B1E" w:rsidP="00F22B1E">
      <w:pPr>
        <w:pStyle w:val="Zkladntext"/>
        <w:spacing w:line="240" w:lineRule="auto"/>
        <w:rPr>
          <w:b/>
          <w:highlight w:val="yellow"/>
          <w:u w:val="single"/>
        </w:rPr>
      </w:pPr>
    </w:p>
    <w:tbl>
      <w:tblPr>
        <w:tblW w:w="7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519"/>
        <w:gridCol w:w="761"/>
        <w:gridCol w:w="446"/>
        <w:gridCol w:w="586"/>
        <w:gridCol w:w="446"/>
        <w:gridCol w:w="692"/>
        <w:gridCol w:w="708"/>
        <w:gridCol w:w="715"/>
        <w:gridCol w:w="446"/>
        <w:gridCol w:w="824"/>
      </w:tblGrid>
      <w:tr w:rsidR="008C0D9E" w:rsidRPr="00DB463F" w:rsidTr="00CD28C4">
        <w:trPr>
          <w:trHeight w:val="25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DB463F" w:rsidRDefault="008C0D9E" w:rsidP="007C30C5">
            <w:pPr>
              <w:jc w:val="center"/>
            </w:pPr>
            <w:r w:rsidRPr="00DB463F">
              <w:t>201</w:t>
            </w:r>
            <w:r w:rsidR="007C30C5" w:rsidRPr="00DB463F">
              <w:t>7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DB463F" w:rsidRDefault="008C0D9E" w:rsidP="00CD28C4">
            <w:pPr>
              <w:jc w:val="center"/>
            </w:pPr>
            <w:r w:rsidRPr="00DB463F">
              <w:t>počet</w:t>
            </w:r>
          </w:p>
        </w:tc>
        <w:tc>
          <w:tcPr>
            <w:tcW w:w="2170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DB463F" w:rsidRDefault="008C0D9E" w:rsidP="00CD28C4">
            <w:pPr>
              <w:jc w:val="center"/>
            </w:pPr>
            <w:r w:rsidRPr="00DB463F">
              <w:t>1. pololetí</w:t>
            </w: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DB463F" w:rsidRDefault="008C0D9E" w:rsidP="00CD28C4">
            <w:pPr>
              <w:jc w:val="center"/>
            </w:pPr>
            <w:r w:rsidRPr="00DB463F">
              <w:t>2. pololetí</w:t>
            </w:r>
          </w:p>
        </w:tc>
      </w:tr>
      <w:tr w:rsidR="008C0D9E" w:rsidRPr="00DB463F" w:rsidTr="00CD28C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DB463F" w:rsidRDefault="008C0D9E" w:rsidP="007C30C5">
            <w:pPr>
              <w:jc w:val="center"/>
            </w:pPr>
            <w:r w:rsidRPr="00DB463F">
              <w:t>201</w:t>
            </w:r>
            <w:r w:rsidR="007C30C5" w:rsidRPr="00DB463F">
              <w:t>8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DB463F" w:rsidRDefault="008C0D9E" w:rsidP="00CD28C4">
            <w:pPr>
              <w:jc w:val="center"/>
            </w:pPr>
            <w:r w:rsidRPr="00DB463F">
              <w:t>zač.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DB463F" w:rsidRDefault="008C0D9E" w:rsidP="00CD28C4">
            <w:pPr>
              <w:jc w:val="center"/>
            </w:pPr>
            <w:r w:rsidRPr="00DB463F">
              <w:t>konec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DB463F" w:rsidRDefault="008C0D9E" w:rsidP="00CD28C4">
            <w:pPr>
              <w:jc w:val="center"/>
            </w:pPr>
            <w:r w:rsidRPr="00DB463F">
              <w:t>V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DB463F" w:rsidRDefault="008C0D9E" w:rsidP="00CD28C4">
            <w:pPr>
              <w:jc w:val="center"/>
            </w:pPr>
            <w:r w:rsidRPr="00DB463F">
              <w:t>P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DB463F" w:rsidRDefault="008C0D9E" w:rsidP="00CD28C4">
            <w:pPr>
              <w:jc w:val="center"/>
            </w:pPr>
            <w:r w:rsidRPr="00DB463F">
              <w:t>N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DB463F" w:rsidRDefault="008C0D9E" w:rsidP="00CD28C4">
            <w:pPr>
              <w:jc w:val="center"/>
            </w:pPr>
            <w:proofErr w:type="spellStart"/>
            <w:r w:rsidRPr="00DB463F">
              <w:t>nekl</w:t>
            </w:r>
            <w:proofErr w:type="spellEnd"/>
            <w:r w:rsidRPr="00DB463F"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DB463F" w:rsidRDefault="008C0D9E" w:rsidP="00CD28C4">
            <w:pPr>
              <w:jc w:val="center"/>
            </w:pPr>
            <w:r w:rsidRPr="00DB463F">
              <w:t>V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DB463F" w:rsidRDefault="008C0D9E" w:rsidP="00CD28C4">
            <w:pPr>
              <w:jc w:val="center"/>
            </w:pPr>
            <w:r w:rsidRPr="00DB463F">
              <w:t>P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DB463F" w:rsidRDefault="008C0D9E" w:rsidP="00CD28C4">
            <w:pPr>
              <w:jc w:val="center"/>
            </w:pPr>
            <w:r w:rsidRPr="00DB463F">
              <w:t>N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0D9E" w:rsidRPr="00DB463F" w:rsidRDefault="008C0D9E" w:rsidP="00CD28C4">
            <w:pPr>
              <w:jc w:val="center"/>
            </w:pPr>
            <w:proofErr w:type="spellStart"/>
            <w:r w:rsidRPr="00DB463F">
              <w:t>nekl</w:t>
            </w:r>
            <w:proofErr w:type="spellEnd"/>
            <w:r w:rsidRPr="00DB463F">
              <w:t>.</w:t>
            </w:r>
          </w:p>
        </w:tc>
      </w:tr>
      <w:tr w:rsidR="007C30C5" w:rsidRPr="00DB463F" w:rsidTr="00CD28C4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G1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13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12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11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0</w:t>
            </w:r>
          </w:p>
        </w:tc>
      </w:tr>
      <w:tr w:rsidR="007C30C5" w:rsidRPr="00DB463F" w:rsidTr="00CD28C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T1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30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28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16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25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0</w:t>
            </w:r>
          </w:p>
        </w:tc>
      </w:tr>
      <w:tr w:rsidR="007C30C5" w:rsidRPr="00DB463F" w:rsidTr="00CD28C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G2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9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5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6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0</w:t>
            </w:r>
          </w:p>
        </w:tc>
      </w:tr>
      <w:tr w:rsidR="007C30C5" w:rsidRPr="00DB463F" w:rsidTr="00CD28C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T2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16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16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13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16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0</w:t>
            </w:r>
          </w:p>
        </w:tc>
      </w:tr>
      <w:tr w:rsidR="007C30C5" w:rsidRPr="00DB463F" w:rsidTr="00CD28C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G3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22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21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5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17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0</w:t>
            </w:r>
          </w:p>
        </w:tc>
      </w:tr>
      <w:tr w:rsidR="007C30C5" w:rsidRPr="00DB463F" w:rsidTr="00CD28C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T3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18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18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12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13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0</w:t>
            </w:r>
          </w:p>
        </w:tc>
      </w:tr>
      <w:tr w:rsidR="007C30C5" w:rsidRPr="00DB463F" w:rsidTr="00CD28C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G4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19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19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7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16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3</w:t>
            </w:r>
          </w:p>
        </w:tc>
      </w:tr>
      <w:tr w:rsidR="007C30C5" w:rsidRPr="00DB463F" w:rsidTr="00CD28C4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I4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18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18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12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17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0</w:t>
            </w:r>
          </w:p>
        </w:tc>
      </w:tr>
      <w:tr w:rsidR="007C30C5" w:rsidRPr="00DB463F" w:rsidTr="00CD28C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T4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18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18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12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15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30C5" w:rsidRPr="00DB463F" w:rsidRDefault="007C30C5" w:rsidP="007C30C5">
            <w:pPr>
              <w:jc w:val="center"/>
            </w:pPr>
            <w:r w:rsidRPr="00DB463F">
              <w:t>0</w:t>
            </w:r>
          </w:p>
        </w:tc>
      </w:tr>
    </w:tbl>
    <w:p w:rsidR="00F22B1E" w:rsidRPr="00A45DCD" w:rsidRDefault="00F22B1E" w:rsidP="00F22B1E">
      <w:pPr>
        <w:pStyle w:val="Zkladntext"/>
      </w:pPr>
    </w:p>
    <w:p w:rsidR="00F22B1E" w:rsidRPr="00A45DCD" w:rsidRDefault="00F22B1E">
      <w:pPr>
        <w:rPr>
          <w:b/>
          <w:u w:val="single"/>
        </w:rPr>
      </w:pPr>
    </w:p>
    <w:p w:rsidR="00A62043" w:rsidRPr="00A45DCD" w:rsidRDefault="005B511A">
      <w:r w:rsidRPr="00A45DCD">
        <w:rPr>
          <w:b/>
          <w:u w:val="single"/>
        </w:rPr>
        <w:t>Výsledky společné části maturitní zkoušky</w:t>
      </w:r>
    </w:p>
    <w:p w:rsidR="00A62043" w:rsidRPr="00A45DCD" w:rsidRDefault="00A62043">
      <w:pPr>
        <w:pStyle w:val="Zkladntext"/>
      </w:pPr>
    </w:p>
    <w:p w:rsidR="00DB229A" w:rsidRPr="00A45DCD" w:rsidRDefault="000432F8" w:rsidP="00DB229A">
      <w:pPr>
        <w:pStyle w:val="Zkladntext"/>
      </w:pPr>
      <w:r w:rsidRPr="00141A92">
        <w:rPr>
          <w:sz w:val="24"/>
        </w:rPr>
        <w:t>U společné</w:t>
      </w:r>
      <w:r w:rsidR="009A1565" w:rsidRPr="00141A92">
        <w:rPr>
          <w:sz w:val="24"/>
        </w:rPr>
        <w:t xml:space="preserve"> část</w:t>
      </w:r>
      <w:r w:rsidRPr="00141A92">
        <w:rPr>
          <w:sz w:val="24"/>
        </w:rPr>
        <w:t>i</w:t>
      </w:r>
      <w:r w:rsidR="009A1565" w:rsidRPr="00141A92">
        <w:rPr>
          <w:sz w:val="24"/>
        </w:rPr>
        <w:t xml:space="preserve"> maturitní zkou</w:t>
      </w:r>
      <w:r w:rsidR="00706AEB" w:rsidRPr="00141A92">
        <w:rPr>
          <w:sz w:val="24"/>
        </w:rPr>
        <w:t>šky ve školním roce 201</w:t>
      </w:r>
      <w:r w:rsidR="007C30C5" w:rsidRPr="00141A92">
        <w:rPr>
          <w:sz w:val="24"/>
        </w:rPr>
        <w:t>7</w:t>
      </w:r>
      <w:r w:rsidR="00706AEB" w:rsidRPr="00141A92">
        <w:rPr>
          <w:sz w:val="24"/>
        </w:rPr>
        <w:t>/201</w:t>
      </w:r>
      <w:r w:rsidR="007C30C5" w:rsidRPr="00141A92">
        <w:rPr>
          <w:sz w:val="24"/>
        </w:rPr>
        <w:t>8</w:t>
      </w:r>
      <w:r w:rsidRPr="00141A92">
        <w:rPr>
          <w:sz w:val="24"/>
        </w:rPr>
        <w:t xml:space="preserve"> neuspěl</w:t>
      </w:r>
      <w:r w:rsidR="00141A92" w:rsidRPr="00141A92">
        <w:rPr>
          <w:sz w:val="24"/>
        </w:rPr>
        <w:t>o</w:t>
      </w:r>
      <w:r w:rsidR="009A1565" w:rsidRPr="00141A92">
        <w:rPr>
          <w:sz w:val="24"/>
        </w:rPr>
        <w:t xml:space="preserve"> </w:t>
      </w:r>
      <w:r w:rsidR="00141A92" w:rsidRPr="00141A92">
        <w:rPr>
          <w:sz w:val="24"/>
        </w:rPr>
        <w:t>5</w:t>
      </w:r>
      <w:r w:rsidRPr="00141A92">
        <w:rPr>
          <w:sz w:val="24"/>
        </w:rPr>
        <w:t xml:space="preserve"> </w:t>
      </w:r>
      <w:r w:rsidR="00221FB2" w:rsidRPr="00141A92">
        <w:rPr>
          <w:sz w:val="24"/>
        </w:rPr>
        <w:t>žá</w:t>
      </w:r>
      <w:r w:rsidR="00141A92" w:rsidRPr="00141A92">
        <w:rPr>
          <w:sz w:val="24"/>
        </w:rPr>
        <w:t>ků</w:t>
      </w:r>
      <w:r w:rsidR="003F1613" w:rsidRPr="00141A92">
        <w:rPr>
          <w:sz w:val="24"/>
        </w:rPr>
        <w:t xml:space="preserve"> v jarním termínu, </w:t>
      </w:r>
      <w:r w:rsidR="00141A92" w:rsidRPr="00141A92">
        <w:rPr>
          <w:sz w:val="24"/>
        </w:rPr>
        <w:t>2</w:t>
      </w:r>
      <w:r w:rsidR="003F1613" w:rsidRPr="00141A92">
        <w:rPr>
          <w:sz w:val="24"/>
        </w:rPr>
        <w:t xml:space="preserve"> </w:t>
      </w:r>
      <w:r w:rsidR="00221FB2" w:rsidRPr="00141A92">
        <w:rPr>
          <w:sz w:val="24"/>
        </w:rPr>
        <w:t>žáci</w:t>
      </w:r>
      <w:r w:rsidR="003F1613" w:rsidRPr="00141A92">
        <w:rPr>
          <w:sz w:val="24"/>
        </w:rPr>
        <w:t xml:space="preserve"> zkoušku úspěšně zvládli v podzimním termínu.</w:t>
      </w:r>
      <w:r w:rsidR="00141A92" w:rsidRPr="00141A92">
        <w:rPr>
          <w:sz w:val="24"/>
        </w:rPr>
        <w:t xml:space="preserve"> </w:t>
      </w:r>
      <w:r w:rsidR="009A1565" w:rsidRPr="003E7377">
        <w:rPr>
          <w:sz w:val="24"/>
        </w:rPr>
        <w:t>Výsledné přehledy jsou v</w:t>
      </w:r>
      <w:r w:rsidR="00AB0788" w:rsidRPr="003E7377">
        <w:rPr>
          <w:sz w:val="24"/>
        </w:rPr>
        <w:t> </w:t>
      </w:r>
      <w:r w:rsidR="009A1565" w:rsidRPr="003E7377">
        <w:rPr>
          <w:sz w:val="24"/>
        </w:rPr>
        <w:t>přílo</w:t>
      </w:r>
      <w:r w:rsidR="00E20D5F" w:rsidRPr="003E7377">
        <w:rPr>
          <w:sz w:val="24"/>
        </w:rPr>
        <w:t>hách</w:t>
      </w:r>
      <w:r w:rsidR="00AB0788" w:rsidRPr="003E7377">
        <w:rPr>
          <w:sz w:val="24"/>
        </w:rPr>
        <w:t xml:space="preserve"> č 3</w:t>
      </w:r>
      <w:r w:rsidR="00E20D5F" w:rsidRPr="003E7377">
        <w:rPr>
          <w:sz w:val="24"/>
        </w:rPr>
        <w:t>a až 3</w:t>
      </w:r>
      <w:r w:rsidR="00125FFF">
        <w:rPr>
          <w:sz w:val="24"/>
        </w:rPr>
        <w:t>i</w:t>
      </w:r>
      <w:r w:rsidR="009A1565" w:rsidRPr="003E7377">
        <w:rPr>
          <w:sz w:val="24"/>
        </w:rPr>
        <w:t>.</w:t>
      </w:r>
    </w:p>
    <w:p w:rsidR="00C862C6" w:rsidRPr="00A45DCD" w:rsidRDefault="00C862C6" w:rsidP="00124E02">
      <w:pPr>
        <w:pStyle w:val="Zkladntext2"/>
      </w:pPr>
    </w:p>
    <w:p w:rsidR="00C862C6" w:rsidRPr="00BF3CF4" w:rsidRDefault="00C862C6" w:rsidP="00124E02">
      <w:pPr>
        <w:pStyle w:val="Zkladntext2"/>
        <w:rPr>
          <w:b/>
          <w:u w:val="single"/>
        </w:rPr>
      </w:pPr>
      <w:r w:rsidRPr="00BF3CF4">
        <w:rPr>
          <w:b/>
          <w:u w:val="single"/>
        </w:rPr>
        <w:t>Výsledky vzdělávání na VOŠ</w:t>
      </w:r>
    </w:p>
    <w:p w:rsidR="00C862C6" w:rsidRPr="00BF3CF4" w:rsidRDefault="00C862C6" w:rsidP="00124E02">
      <w:pPr>
        <w:pStyle w:val="Zkladntext2"/>
        <w:rPr>
          <w:b/>
          <w:u w:val="single"/>
        </w:rPr>
      </w:pPr>
    </w:p>
    <w:p w:rsidR="00C862C6" w:rsidRPr="00141A92" w:rsidRDefault="00BF3CF4" w:rsidP="00124E02">
      <w:pPr>
        <w:pStyle w:val="Zkladntext2"/>
      </w:pPr>
      <w:r w:rsidRPr="00141A92">
        <w:t xml:space="preserve">Vzdělávání probíhalo ve </w:t>
      </w:r>
      <w:r w:rsidR="003869DB" w:rsidRPr="00141A92">
        <w:t>třech</w:t>
      </w:r>
      <w:r w:rsidR="00C862C6" w:rsidRPr="00141A92">
        <w:t xml:space="preserve"> třídách studia vyšší odborné školy</w:t>
      </w:r>
      <w:r w:rsidR="00201144" w:rsidRPr="00141A92">
        <w:t>.</w:t>
      </w:r>
    </w:p>
    <w:p w:rsidR="00C862C6" w:rsidRPr="00141A92" w:rsidRDefault="00B358A6" w:rsidP="00124E02">
      <w:pPr>
        <w:pStyle w:val="Zkladntext2"/>
      </w:pPr>
      <w:r w:rsidRPr="00141A92">
        <w:t xml:space="preserve">Ve třídě X1 studovalo na začátku sledovaného období </w:t>
      </w:r>
      <w:r w:rsidR="00756693" w:rsidRPr="00141A92">
        <w:t>7</w:t>
      </w:r>
      <w:r w:rsidRPr="00141A92">
        <w:t xml:space="preserve"> studentů, na konci </w:t>
      </w:r>
      <w:r w:rsidR="00141A92" w:rsidRPr="00141A92">
        <w:t>5</w:t>
      </w:r>
      <w:r w:rsidRPr="00141A92">
        <w:t xml:space="preserve"> studentů</w:t>
      </w:r>
      <w:r w:rsidR="00602ED7" w:rsidRPr="00141A92">
        <w:t>.</w:t>
      </w:r>
    </w:p>
    <w:p w:rsidR="00B358A6" w:rsidRPr="00141A92" w:rsidRDefault="00201144" w:rsidP="00B358A6">
      <w:pPr>
        <w:pStyle w:val="Zkladntext2"/>
      </w:pPr>
      <w:r w:rsidRPr="00141A92">
        <w:t>Ve třídě X2 studovalo</w:t>
      </w:r>
      <w:r w:rsidR="00B358A6" w:rsidRPr="00141A92">
        <w:t xml:space="preserve"> na začátku sledovaného období </w:t>
      </w:r>
      <w:r w:rsidR="00141A92" w:rsidRPr="00141A92">
        <w:t>4</w:t>
      </w:r>
      <w:r w:rsidR="00B358A6" w:rsidRPr="00141A92">
        <w:t xml:space="preserve"> student</w:t>
      </w:r>
      <w:r w:rsidR="00883CA3" w:rsidRPr="00141A92">
        <w:t>ů</w:t>
      </w:r>
      <w:r w:rsidR="00B358A6" w:rsidRPr="00141A92">
        <w:t xml:space="preserve">, na konci </w:t>
      </w:r>
      <w:r w:rsidR="00141A92" w:rsidRPr="00141A92">
        <w:t>4</w:t>
      </w:r>
      <w:r w:rsidR="00B358A6" w:rsidRPr="00141A92">
        <w:t xml:space="preserve"> student</w:t>
      </w:r>
      <w:r w:rsidR="00883CA3" w:rsidRPr="00141A92">
        <w:t>ů</w:t>
      </w:r>
      <w:r w:rsidR="00B358A6" w:rsidRPr="00141A92">
        <w:t>.</w:t>
      </w:r>
      <w:r w:rsidR="000A76D6" w:rsidRPr="00141A92">
        <w:t xml:space="preserve"> </w:t>
      </w:r>
    </w:p>
    <w:p w:rsidR="000A76D6" w:rsidRDefault="00B358A6" w:rsidP="000A76D6">
      <w:pPr>
        <w:pStyle w:val="Zkladntext2"/>
      </w:pPr>
      <w:r w:rsidRPr="00141A92">
        <w:t xml:space="preserve">Ve třídě X3 studovalo na začátku sledovaného období </w:t>
      </w:r>
      <w:r w:rsidR="00141A92" w:rsidRPr="00141A92">
        <w:t>7</w:t>
      </w:r>
      <w:r w:rsidR="00883CA3" w:rsidRPr="00141A92">
        <w:t xml:space="preserve"> studentů, na konci </w:t>
      </w:r>
      <w:r w:rsidR="00141A92" w:rsidRPr="00141A92">
        <w:t>8</w:t>
      </w:r>
      <w:r w:rsidRPr="00141A92">
        <w:t xml:space="preserve"> studentů.</w:t>
      </w:r>
      <w:r w:rsidR="000A76D6" w:rsidRPr="00141A92">
        <w:t xml:space="preserve"> </w:t>
      </w:r>
    </w:p>
    <w:p w:rsidR="00141A92" w:rsidRPr="00141A92" w:rsidRDefault="00141A92" w:rsidP="000A76D6">
      <w:pPr>
        <w:pStyle w:val="Zkladntext2"/>
      </w:pPr>
      <w:r>
        <w:t xml:space="preserve">Ve třídě E1 studovalo od 1. října 10 </w:t>
      </w:r>
      <w:r w:rsidRPr="00141A92">
        <w:t xml:space="preserve">studentů, na konci </w:t>
      </w:r>
      <w:r>
        <w:t>10</w:t>
      </w:r>
      <w:r w:rsidRPr="00141A92">
        <w:t xml:space="preserve"> studentů.</w:t>
      </w:r>
    </w:p>
    <w:p w:rsidR="00B358A6" w:rsidRPr="00B358A6" w:rsidRDefault="00B358A6" w:rsidP="00124E02">
      <w:pPr>
        <w:pStyle w:val="Zkladntext2"/>
      </w:pPr>
    </w:p>
    <w:p w:rsidR="00124E02" w:rsidRPr="00A45DCD" w:rsidRDefault="005B511A" w:rsidP="00124E02">
      <w:pPr>
        <w:pStyle w:val="Zkladntext2"/>
      </w:pPr>
      <w:r w:rsidRPr="00A45DCD">
        <w:br w:type="page"/>
      </w:r>
    </w:p>
    <w:p w:rsidR="003A47F2" w:rsidRDefault="003A47F2">
      <w:pPr>
        <w:rPr>
          <w:rFonts w:ascii="Calibri" w:hAnsi="Calibri"/>
          <w:color w:val="000000"/>
          <w:sz w:val="22"/>
          <w:szCs w:val="22"/>
        </w:rPr>
        <w:sectPr w:rsidR="003A47F2" w:rsidSect="003A47F2">
          <w:pgSz w:w="11906" w:h="16838"/>
          <w:pgMar w:top="1077" w:right="1134" w:bottom="1259" w:left="1418" w:header="709" w:footer="709" w:gutter="0"/>
          <w:cols w:space="708"/>
          <w:docGrid w:linePitch="360"/>
        </w:sectPr>
      </w:pPr>
    </w:p>
    <w:p w:rsidR="00412BB4" w:rsidRPr="00487A99" w:rsidRDefault="00E37F9B">
      <w:pPr>
        <w:rPr>
          <w:b/>
          <w:u w:val="single"/>
        </w:rPr>
      </w:pPr>
      <w:r w:rsidRPr="00487A99">
        <w:rPr>
          <w:b/>
          <w:u w:val="single"/>
        </w:rPr>
        <w:lastRenderedPageBreak/>
        <w:t>Přehled výsledků soutěží ve školním roce 201</w:t>
      </w:r>
      <w:r w:rsidR="007C30C5" w:rsidRPr="00487A99">
        <w:rPr>
          <w:b/>
          <w:u w:val="single"/>
        </w:rPr>
        <w:t>7</w:t>
      </w:r>
      <w:r w:rsidRPr="00487A99">
        <w:rPr>
          <w:b/>
          <w:u w:val="single"/>
        </w:rPr>
        <w:t>/201</w:t>
      </w:r>
      <w:r w:rsidR="007C30C5" w:rsidRPr="00487A99">
        <w:rPr>
          <w:b/>
          <w:u w:val="single"/>
        </w:rPr>
        <w:t>8</w:t>
      </w:r>
    </w:p>
    <w:p w:rsidR="00E37F9B" w:rsidRPr="00470E3E" w:rsidRDefault="00E37F9B">
      <w:pPr>
        <w:rPr>
          <w:b/>
          <w:highlight w:val="yellow"/>
          <w:u w:val="single"/>
        </w:rPr>
      </w:pPr>
    </w:p>
    <w:p w:rsidR="006D72FF" w:rsidRDefault="006D72FF">
      <w:pPr>
        <w:rPr>
          <w:highlight w:val="yellow"/>
        </w:rPr>
      </w:pPr>
    </w:p>
    <w:p w:rsidR="00487A99" w:rsidRDefault="00487A99">
      <w:pPr>
        <w:rPr>
          <w:sz w:val="20"/>
          <w:szCs w:val="20"/>
        </w:rPr>
      </w:pPr>
      <w:r>
        <w:rPr>
          <w:highlight w:val="yellow"/>
        </w:rPr>
        <w:fldChar w:fldCharType="begin"/>
      </w:r>
      <w:r>
        <w:rPr>
          <w:highlight w:val="yellow"/>
        </w:rPr>
        <w:instrText xml:space="preserve"> LINK </w:instrText>
      </w:r>
      <w:r w:rsidR="009041B7">
        <w:rPr>
          <w:highlight w:val="yellow"/>
        </w:rPr>
        <w:instrText xml:space="preserve">Excel.Sheet.12 "C:\\Users\\Ríša\\Desktop\\Škola2\\Výroční zpráva\\2017-2018\\Soutěže 17-18.xlsx" "Výroční zpráva!R4C1:R44C7" </w:instrText>
      </w:r>
      <w:r>
        <w:rPr>
          <w:highlight w:val="yellow"/>
        </w:rPr>
        <w:instrText xml:space="preserve">\a \f 4 \h  \* MERGEFORMAT </w:instrText>
      </w:r>
      <w:r>
        <w:rPr>
          <w:highlight w:val="yellow"/>
        </w:rPr>
        <w:fldChar w:fldCharType="separate"/>
      </w:r>
    </w:p>
    <w:tbl>
      <w:tblPr>
        <w:tblW w:w="959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80"/>
        <w:gridCol w:w="680"/>
        <w:gridCol w:w="2992"/>
        <w:gridCol w:w="1528"/>
        <w:gridCol w:w="959"/>
        <w:gridCol w:w="1300"/>
      </w:tblGrid>
      <w:tr w:rsidR="00487A99" w:rsidRPr="00487A99" w:rsidTr="00487A9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Jméno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Příjmení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jc w:val="center"/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Třída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Soutěž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kolo *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kategorie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jc w:val="center"/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Umístění</w:t>
            </w:r>
          </w:p>
        </w:tc>
      </w:tr>
      <w:tr w:rsidR="00487A99" w:rsidRPr="00487A99" w:rsidTr="00487A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Radim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Jelínek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jc w:val="center"/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G3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Svitavská klapka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celostátní - 1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animace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jc w:val="center"/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3.</w:t>
            </w:r>
          </w:p>
        </w:tc>
      </w:tr>
      <w:tr w:rsidR="00487A99" w:rsidRPr="00487A99" w:rsidTr="00487A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Andrea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Janovská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jc w:val="center"/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G1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Svitavská klapka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celostátní - 1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animace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jc w:val="center"/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1.</w:t>
            </w:r>
          </w:p>
        </w:tc>
      </w:tr>
      <w:tr w:rsidR="00487A99" w:rsidRPr="00487A99" w:rsidTr="00487A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Andrea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Janovská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jc w:val="center"/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G1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Online Film Festival (OFF)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celostátní - 1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animace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jc w:val="center"/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hlavní cena</w:t>
            </w:r>
          </w:p>
        </w:tc>
      </w:tr>
      <w:tr w:rsidR="00487A99" w:rsidRPr="00487A99" w:rsidTr="00487A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Andrea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Janovská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jc w:val="center"/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G1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Náchodská Prima sezóna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celostátní - 1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animace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jc w:val="center"/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čestné uznání</w:t>
            </w:r>
          </w:p>
        </w:tc>
      </w:tr>
      <w:tr w:rsidR="00487A99" w:rsidRPr="00487A99" w:rsidTr="00487A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Andrea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Janovská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jc w:val="center"/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G1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Pražský Filmový Kufr (PFF)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celostátní - 1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animace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jc w:val="center"/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čestné uznání</w:t>
            </w:r>
          </w:p>
        </w:tc>
      </w:tr>
      <w:tr w:rsidR="00487A99" w:rsidRPr="00487A99" w:rsidTr="00487A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Adam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87A99">
              <w:rPr>
                <w:color w:val="000000"/>
                <w:sz w:val="22"/>
                <w:szCs w:val="22"/>
              </w:rPr>
              <w:t>Giebl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jc w:val="center"/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T3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Soutěž v programování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okresní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web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jc w:val="center"/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1.</w:t>
            </w:r>
          </w:p>
        </w:tc>
      </w:tr>
      <w:tr w:rsidR="00487A99" w:rsidRPr="00487A99" w:rsidTr="00487A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Kryštof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Šuk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jc w:val="center"/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T4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Soutěž v programování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okresní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web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jc w:val="center"/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2.</w:t>
            </w:r>
          </w:p>
        </w:tc>
      </w:tr>
      <w:tr w:rsidR="00487A99" w:rsidRPr="00487A99" w:rsidTr="00487A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Adam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87A99">
              <w:rPr>
                <w:color w:val="000000"/>
                <w:sz w:val="22"/>
                <w:szCs w:val="22"/>
              </w:rPr>
              <w:t>Baničevič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jc w:val="center"/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T3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Soutěž v programování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okresní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web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jc w:val="center"/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3.</w:t>
            </w:r>
          </w:p>
        </w:tc>
      </w:tr>
      <w:tr w:rsidR="00487A99" w:rsidRPr="00487A99" w:rsidTr="00487A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Tomáš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87A99">
              <w:rPr>
                <w:color w:val="000000"/>
                <w:sz w:val="22"/>
                <w:szCs w:val="22"/>
              </w:rPr>
              <w:t>Pelák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jc w:val="center"/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T2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Soutěž v programování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okresní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web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jc w:val="center"/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4.</w:t>
            </w:r>
          </w:p>
        </w:tc>
      </w:tr>
      <w:tr w:rsidR="00487A99" w:rsidRPr="00487A99" w:rsidTr="00487A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 xml:space="preserve">Jan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Mašek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jc w:val="center"/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T4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Soutěž v programování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okresní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87A99">
              <w:rPr>
                <w:color w:val="000000"/>
                <w:sz w:val="22"/>
                <w:szCs w:val="22"/>
              </w:rPr>
              <w:t>prg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jc w:val="center"/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1.</w:t>
            </w:r>
          </w:p>
        </w:tc>
      </w:tr>
      <w:tr w:rsidR="00487A99" w:rsidRPr="00487A99" w:rsidTr="00487A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Adam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Plodek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jc w:val="center"/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T3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Soutěž v programování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okresní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87A99">
              <w:rPr>
                <w:color w:val="000000"/>
                <w:sz w:val="22"/>
                <w:szCs w:val="22"/>
              </w:rPr>
              <w:t>prg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jc w:val="center"/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2.</w:t>
            </w:r>
          </w:p>
        </w:tc>
      </w:tr>
      <w:tr w:rsidR="00487A99" w:rsidRPr="00487A99" w:rsidTr="00487A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Petr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Lukeš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jc w:val="center"/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T1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Soutěž v programování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okresní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87A99">
              <w:rPr>
                <w:color w:val="000000"/>
                <w:sz w:val="22"/>
                <w:szCs w:val="22"/>
              </w:rPr>
              <w:t>prg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jc w:val="center"/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3.</w:t>
            </w:r>
          </w:p>
        </w:tc>
      </w:tr>
      <w:tr w:rsidR="00487A99" w:rsidRPr="00487A99" w:rsidTr="00487A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Lukáš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Válek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jc w:val="center"/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T2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Soutěž v programování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okresní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87A99">
              <w:rPr>
                <w:color w:val="000000"/>
                <w:sz w:val="22"/>
                <w:szCs w:val="22"/>
              </w:rPr>
              <w:t>prg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jc w:val="center"/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4.</w:t>
            </w:r>
          </w:p>
        </w:tc>
      </w:tr>
      <w:tr w:rsidR="00487A99" w:rsidRPr="00487A99" w:rsidTr="00487A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Tomáš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Lenc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jc w:val="center"/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T2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Soutěž v programování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okresní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87A99">
              <w:rPr>
                <w:color w:val="000000"/>
                <w:sz w:val="22"/>
                <w:szCs w:val="22"/>
              </w:rPr>
              <w:t>prg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jc w:val="center"/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5.</w:t>
            </w:r>
          </w:p>
        </w:tc>
      </w:tr>
      <w:tr w:rsidR="00487A99" w:rsidRPr="00487A99" w:rsidTr="00487A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Kryštof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Šuk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jc w:val="center"/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T4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Soutěž v programování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krajské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web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jc w:val="center"/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1.</w:t>
            </w:r>
          </w:p>
        </w:tc>
      </w:tr>
      <w:tr w:rsidR="00487A99" w:rsidRPr="00487A99" w:rsidTr="00487A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Adam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87A99">
              <w:rPr>
                <w:color w:val="000000"/>
                <w:sz w:val="22"/>
                <w:szCs w:val="22"/>
              </w:rPr>
              <w:t>Giebl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jc w:val="center"/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T3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Soutěž v programování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krajské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web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jc w:val="center"/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2.</w:t>
            </w:r>
          </w:p>
        </w:tc>
      </w:tr>
      <w:tr w:rsidR="00487A99" w:rsidRPr="00487A99" w:rsidTr="00487A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Adam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87A99">
              <w:rPr>
                <w:color w:val="000000"/>
                <w:sz w:val="22"/>
                <w:szCs w:val="22"/>
              </w:rPr>
              <w:t>Baničevič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jc w:val="center"/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T3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Soutěž v programování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krajské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web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jc w:val="center"/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5.</w:t>
            </w:r>
          </w:p>
        </w:tc>
      </w:tr>
      <w:tr w:rsidR="00487A99" w:rsidRPr="00487A99" w:rsidTr="00487A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Tomáš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87A99">
              <w:rPr>
                <w:color w:val="000000"/>
                <w:sz w:val="22"/>
                <w:szCs w:val="22"/>
              </w:rPr>
              <w:t>Pelák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jc w:val="center"/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T2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Soutěž v programování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krajské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web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jc w:val="center"/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6.</w:t>
            </w:r>
          </w:p>
        </w:tc>
      </w:tr>
      <w:tr w:rsidR="00487A99" w:rsidRPr="00487A99" w:rsidTr="00487A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 xml:space="preserve">Jan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Mašek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jc w:val="center"/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T4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Soutěž v programování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krajské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87A99">
              <w:rPr>
                <w:color w:val="000000"/>
                <w:sz w:val="22"/>
                <w:szCs w:val="22"/>
              </w:rPr>
              <w:t>prg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jc w:val="center"/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3.</w:t>
            </w:r>
          </w:p>
        </w:tc>
      </w:tr>
      <w:tr w:rsidR="00487A99" w:rsidRPr="00487A99" w:rsidTr="00487A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Tomáš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Lenc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jc w:val="center"/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T2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Soutěž v programování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krajské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87A99">
              <w:rPr>
                <w:color w:val="000000"/>
                <w:sz w:val="22"/>
                <w:szCs w:val="22"/>
              </w:rPr>
              <w:t>prg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jc w:val="center"/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6.</w:t>
            </w:r>
          </w:p>
        </w:tc>
      </w:tr>
      <w:tr w:rsidR="00487A99" w:rsidRPr="00487A99" w:rsidTr="00487A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Adam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Plodek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jc w:val="center"/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T3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Soutěž v programování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krajské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87A99">
              <w:rPr>
                <w:color w:val="000000"/>
                <w:sz w:val="22"/>
                <w:szCs w:val="22"/>
              </w:rPr>
              <w:t>prg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jc w:val="center"/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7.</w:t>
            </w:r>
          </w:p>
        </w:tc>
      </w:tr>
      <w:tr w:rsidR="00487A99" w:rsidRPr="00487A99" w:rsidTr="00487A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Lukáš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Válek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jc w:val="center"/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T2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Soutěž v programování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krajské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87A99">
              <w:rPr>
                <w:color w:val="000000"/>
                <w:sz w:val="22"/>
                <w:szCs w:val="22"/>
              </w:rPr>
              <w:t>prg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jc w:val="center"/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12.</w:t>
            </w:r>
          </w:p>
        </w:tc>
      </w:tr>
      <w:tr w:rsidR="00487A99" w:rsidRPr="00487A99" w:rsidTr="00487A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Petr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Lukeš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jc w:val="center"/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T1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Soutěž v programování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krajské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87A99">
              <w:rPr>
                <w:color w:val="000000"/>
                <w:sz w:val="22"/>
                <w:szCs w:val="22"/>
              </w:rPr>
              <w:t>prg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jc w:val="center"/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14.</w:t>
            </w:r>
          </w:p>
        </w:tc>
      </w:tr>
      <w:tr w:rsidR="00487A99" w:rsidRPr="00487A99" w:rsidTr="00487A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 xml:space="preserve">Jan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Langmaier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jc w:val="center"/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T4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Soutěž v programování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krajské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mikro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jc w:val="center"/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1.</w:t>
            </w:r>
          </w:p>
        </w:tc>
      </w:tr>
      <w:tr w:rsidR="00487A99" w:rsidRPr="00487A99" w:rsidTr="00487A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Kryštof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Šuk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jc w:val="center"/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T4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Soutěž v programování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celostátní - 3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web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jc w:val="center"/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9.</w:t>
            </w:r>
          </w:p>
        </w:tc>
      </w:tr>
      <w:tr w:rsidR="00487A99" w:rsidRPr="00487A99" w:rsidTr="00487A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Adam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87A99">
              <w:rPr>
                <w:color w:val="000000"/>
                <w:sz w:val="22"/>
                <w:szCs w:val="22"/>
              </w:rPr>
              <w:t>Giebl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jc w:val="center"/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T3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Soutěž v programování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celostátní - 3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web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jc w:val="center"/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16.</w:t>
            </w:r>
          </w:p>
        </w:tc>
      </w:tr>
      <w:tr w:rsidR="00487A99" w:rsidRPr="00487A99" w:rsidTr="00487A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Adam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87A99">
              <w:rPr>
                <w:color w:val="000000"/>
                <w:sz w:val="22"/>
                <w:szCs w:val="22"/>
              </w:rPr>
              <w:t>Baničevič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jc w:val="center"/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T3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Soutěž v programování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celostátní - 3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web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jc w:val="center"/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24.</w:t>
            </w:r>
          </w:p>
        </w:tc>
      </w:tr>
      <w:tr w:rsidR="00487A99" w:rsidRPr="00487A99" w:rsidTr="00487A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Adam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87A99">
              <w:rPr>
                <w:color w:val="000000"/>
                <w:sz w:val="22"/>
                <w:szCs w:val="22"/>
              </w:rPr>
              <w:t>Baničevič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jc w:val="center"/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T3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87A99">
              <w:rPr>
                <w:color w:val="000000"/>
                <w:sz w:val="22"/>
                <w:szCs w:val="22"/>
              </w:rPr>
              <w:t>Heckathon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celostátní - 1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jc w:val="center"/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5.</w:t>
            </w:r>
          </w:p>
        </w:tc>
      </w:tr>
      <w:tr w:rsidR="00487A99" w:rsidRPr="00487A99" w:rsidTr="00487A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Adam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87A99">
              <w:rPr>
                <w:color w:val="000000"/>
                <w:sz w:val="22"/>
                <w:szCs w:val="22"/>
              </w:rPr>
              <w:t>Giebl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jc w:val="center"/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T3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jc w:val="center"/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87A99" w:rsidRPr="00487A99" w:rsidTr="00487A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Adam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Plodek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jc w:val="center"/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T3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jc w:val="center"/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87A99" w:rsidRPr="00487A99" w:rsidTr="00487A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Tomáš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Věžník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jc w:val="center"/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T3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sz w:val="22"/>
                <w:szCs w:val="22"/>
              </w:rPr>
            </w:pPr>
            <w:proofErr w:type="spellStart"/>
            <w:r w:rsidRPr="00487A99">
              <w:rPr>
                <w:sz w:val="22"/>
                <w:szCs w:val="22"/>
              </w:rPr>
              <w:t>Networking</w:t>
            </w:r>
            <w:proofErr w:type="spellEnd"/>
            <w:r w:rsidRPr="00487A99">
              <w:rPr>
                <w:sz w:val="22"/>
                <w:szCs w:val="22"/>
              </w:rPr>
              <w:t xml:space="preserve"> </w:t>
            </w:r>
            <w:proofErr w:type="spellStart"/>
            <w:r w:rsidRPr="00487A99">
              <w:rPr>
                <w:sz w:val="22"/>
                <w:szCs w:val="22"/>
              </w:rPr>
              <w:t>Academy</w:t>
            </w:r>
            <w:proofErr w:type="spellEnd"/>
            <w:r w:rsidRPr="00487A99">
              <w:rPr>
                <w:sz w:val="22"/>
                <w:szCs w:val="22"/>
              </w:rPr>
              <w:t xml:space="preserve"> </w:t>
            </w:r>
            <w:proofErr w:type="spellStart"/>
            <w:r w:rsidRPr="00487A99">
              <w:rPr>
                <w:sz w:val="22"/>
                <w:szCs w:val="22"/>
              </w:rPr>
              <w:t>Games</w:t>
            </w:r>
            <w:proofErr w:type="spellEnd"/>
            <w:r w:rsidRPr="00487A99">
              <w:rPr>
                <w:sz w:val="22"/>
                <w:szCs w:val="22"/>
              </w:rPr>
              <w:t xml:space="preserve"> 2018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sz w:val="22"/>
                <w:szCs w:val="22"/>
              </w:rPr>
            </w:pPr>
            <w:r w:rsidRPr="00487A99">
              <w:rPr>
                <w:sz w:val="22"/>
                <w:szCs w:val="22"/>
              </w:rPr>
              <w:t>celostátní - 2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sz w:val="22"/>
                <w:szCs w:val="22"/>
              </w:rPr>
            </w:pPr>
            <w:r w:rsidRPr="00487A99">
              <w:rPr>
                <w:sz w:val="22"/>
                <w:szCs w:val="22"/>
              </w:rPr>
              <w:t>HS3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jc w:val="center"/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5.</w:t>
            </w:r>
          </w:p>
        </w:tc>
      </w:tr>
      <w:tr w:rsidR="00487A99" w:rsidRPr="00487A99" w:rsidTr="00487A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87A99">
              <w:rPr>
                <w:color w:val="000000"/>
                <w:sz w:val="22"/>
                <w:szCs w:val="22"/>
              </w:rPr>
              <w:t>Mijmír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Hickl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jc w:val="center"/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T3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jc w:val="center"/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87A99" w:rsidRPr="00487A99" w:rsidTr="00487A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Martin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Mlčák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jc w:val="center"/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T3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jc w:val="center"/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87A99" w:rsidRPr="00487A99" w:rsidTr="00487A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Tomáš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Krámský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jc w:val="center"/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I4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sz w:val="22"/>
                <w:szCs w:val="22"/>
              </w:rPr>
            </w:pPr>
            <w:proofErr w:type="spellStart"/>
            <w:r w:rsidRPr="00487A99">
              <w:rPr>
                <w:sz w:val="22"/>
                <w:szCs w:val="22"/>
              </w:rPr>
              <w:t>Networking</w:t>
            </w:r>
            <w:proofErr w:type="spellEnd"/>
            <w:r w:rsidRPr="00487A99">
              <w:rPr>
                <w:sz w:val="22"/>
                <w:szCs w:val="22"/>
              </w:rPr>
              <w:t xml:space="preserve"> </w:t>
            </w:r>
            <w:proofErr w:type="spellStart"/>
            <w:r w:rsidRPr="00487A99">
              <w:rPr>
                <w:sz w:val="22"/>
                <w:szCs w:val="22"/>
              </w:rPr>
              <w:t>Academy</w:t>
            </w:r>
            <w:proofErr w:type="spellEnd"/>
            <w:r w:rsidRPr="00487A99">
              <w:rPr>
                <w:sz w:val="22"/>
                <w:szCs w:val="22"/>
              </w:rPr>
              <w:t xml:space="preserve"> </w:t>
            </w:r>
            <w:proofErr w:type="spellStart"/>
            <w:r w:rsidRPr="00487A99">
              <w:rPr>
                <w:sz w:val="22"/>
                <w:szCs w:val="22"/>
              </w:rPr>
              <w:t>Games</w:t>
            </w:r>
            <w:proofErr w:type="spellEnd"/>
            <w:r w:rsidRPr="00487A99">
              <w:rPr>
                <w:sz w:val="22"/>
                <w:szCs w:val="22"/>
              </w:rPr>
              <w:t xml:space="preserve"> 2018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sz w:val="22"/>
                <w:szCs w:val="22"/>
              </w:rPr>
            </w:pPr>
            <w:r w:rsidRPr="00487A99">
              <w:rPr>
                <w:sz w:val="22"/>
                <w:szCs w:val="22"/>
              </w:rPr>
              <w:t>celostátní - 2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sz w:val="22"/>
                <w:szCs w:val="22"/>
              </w:rPr>
            </w:pPr>
            <w:r w:rsidRPr="00487A99">
              <w:rPr>
                <w:sz w:val="22"/>
                <w:szCs w:val="22"/>
              </w:rPr>
              <w:t>HS3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jc w:val="center"/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4.</w:t>
            </w:r>
          </w:p>
        </w:tc>
      </w:tr>
      <w:tr w:rsidR="00487A99" w:rsidRPr="00487A99" w:rsidTr="00487A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Richard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Torhan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jc w:val="center"/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I4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jc w:val="center"/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87A99" w:rsidRPr="00487A99" w:rsidTr="00487A9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Štěpán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Šimek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jc w:val="center"/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I4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jc w:val="center"/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87A99" w:rsidRPr="00487A99" w:rsidTr="00487A9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sz w:val="20"/>
                <w:szCs w:val="20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sz w:val="20"/>
                <w:szCs w:val="20"/>
              </w:rPr>
            </w:pPr>
          </w:p>
        </w:tc>
      </w:tr>
      <w:tr w:rsidR="00487A99" w:rsidRPr="00487A99" w:rsidTr="00487A9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celostátní - 1</w:t>
            </w:r>
          </w:p>
        </w:tc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celostátní kolo soutěže - jednokolová soutěž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sz w:val="20"/>
                <w:szCs w:val="20"/>
              </w:rPr>
            </w:pPr>
          </w:p>
        </w:tc>
      </w:tr>
      <w:tr w:rsidR="00487A99" w:rsidRPr="00487A99" w:rsidTr="00487A9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sz w:val="22"/>
                <w:szCs w:val="22"/>
              </w:rPr>
            </w:pPr>
            <w:r w:rsidRPr="00487A99">
              <w:rPr>
                <w:sz w:val="22"/>
                <w:szCs w:val="22"/>
              </w:rPr>
              <w:t>celostátní - 2</w:t>
            </w:r>
          </w:p>
        </w:tc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celostátní kolo soutěže - dvoukolová soutěž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sz w:val="20"/>
                <w:szCs w:val="20"/>
              </w:rPr>
            </w:pPr>
          </w:p>
        </w:tc>
      </w:tr>
      <w:tr w:rsidR="00487A99" w:rsidRPr="00487A99" w:rsidTr="00487A9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celostátní - 3</w:t>
            </w:r>
          </w:p>
        </w:tc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  <w:r w:rsidRPr="00487A99">
              <w:rPr>
                <w:color w:val="000000"/>
                <w:sz w:val="22"/>
                <w:szCs w:val="22"/>
              </w:rPr>
              <w:t>celostátní kolo soutěže - tříkolová soutěž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A99" w:rsidRPr="00487A99" w:rsidRDefault="00487A99" w:rsidP="00487A99">
            <w:pPr>
              <w:rPr>
                <w:sz w:val="20"/>
                <w:szCs w:val="20"/>
              </w:rPr>
            </w:pPr>
          </w:p>
        </w:tc>
      </w:tr>
    </w:tbl>
    <w:p w:rsidR="00487A99" w:rsidRPr="00470E3E" w:rsidRDefault="00487A99">
      <w:pPr>
        <w:rPr>
          <w:highlight w:val="yellow"/>
        </w:rPr>
      </w:pPr>
      <w:r>
        <w:rPr>
          <w:highlight w:val="yellow"/>
        </w:rPr>
        <w:lastRenderedPageBreak/>
        <w:fldChar w:fldCharType="end"/>
      </w:r>
    </w:p>
    <w:p w:rsidR="00A62043" w:rsidRPr="003A47F2" w:rsidRDefault="005B511A" w:rsidP="003A47F2">
      <w:pPr>
        <w:rPr>
          <w:b/>
          <w:u w:val="single"/>
        </w:rPr>
      </w:pPr>
      <w:r w:rsidRPr="00A45DCD">
        <w:rPr>
          <w:b/>
          <w:u w:val="single"/>
        </w:rPr>
        <w:t>Údaje o prevenci sociálně patologických jevů:</w:t>
      </w:r>
    </w:p>
    <w:p w:rsidR="00A62043" w:rsidRPr="00A45DCD" w:rsidRDefault="00A62043">
      <w:pPr>
        <w:pStyle w:val="Odstavecseseznamem1"/>
        <w:ind w:left="0"/>
        <w:rPr>
          <w:b/>
          <w:u w:val="single"/>
        </w:rPr>
      </w:pPr>
    </w:p>
    <w:p w:rsidR="00A62043" w:rsidRPr="00DB463F" w:rsidRDefault="005B511A">
      <w:pPr>
        <w:pStyle w:val="Zkladntext"/>
        <w:ind w:firstLine="708"/>
        <w:rPr>
          <w:sz w:val="24"/>
          <w:szCs w:val="24"/>
        </w:rPr>
      </w:pPr>
      <w:r w:rsidRPr="00DB463F">
        <w:rPr>
          <w:bCs/>
          <w:sz w:val="24"/>
          <w:szCs w:val="24"/>
        </w:rPr>
        <w:t>Ve školním roce 201</w:t>
      </w:r>
      <w:r w:rsidR="00470E3E" w:rsidRPr="00DB463F">
        <w:rPr>
          <w:bCs/>
          <w:sz w:val="24"/>
          <w:szCs w:val="24"/>
        </w:rPr>
        <w:t>7</w:t>
      </w:r>
      <w:r w:rsidRPr="00DB463F">
        <w:rPr>
          <w:bCs/>
          <w:sz w:val="24"/>
          <w:szCs w:val="24"/>
        </w:rPr>
        <w:t>/201</w:t>
      </w:r>
      <w:r w:rsidR="00470E3E" w:rsidRPr="00DB463F">
        <w:rPr>
          <w:bCs/>
          <w:sz w:val="24"/>
          <w:szCs w:val="24"/>
        </w:rPr>
        <w:t>8</w:t>
      </w:r>
      <w:r w:rsidRPr="00DB463F">
        <w:rPr>
          <w:bCs/>
          <w:sz w:val="24"/>
          <w:szCs w:val="24"/>
        </w:rPr>
        <w:t xml:space="preserve"> byl na škole vytvořen a realizován „</w:t>
      </w:r>
      <w:r w:rsidRPr="00DB463F">
        <w:rPr>
          <w:sz w:val="24"/>
          <w:szCs w:val="24"/>
        </w:rPr>
        <w:t>Minimální program primární prevence sociálně patologických jevů pro školní rok 201</w:t>
      </w:r>
      <w:r w:rsidR="00470E3E" w:rsidRPr="00DB463F">
        <w:rPr>
          <w:sz w:val="24"/>
          <w:szCs w:val="24"/>
        </w:rPr>
        <w:t>7</w:t>
      </w:r>
      <w:r w:rsidRPr="00DB463F">
        <w:rPr>
          <w:sz w:val="24"/>
          <w:szCs w:val="24"/>
        </w:rPr>
        <w:t>/201</w:t>
      </w:r>
      <w:r w:rsidR="00470E3E" w:rsidRPr="00DB463F">
        <w:rPr>
          <w:sz w:val="24"/>
          <w:szCs w:val="24"/>
        </w:rPr>
        <w:t>8</w:t>
      </w:r>
      <w:r w:rsidRPr="00DB463F">
        <w:rPr>
          <w:sz w:val="24"/>
          <w:szCs w:val="24"/>
        </w:rPr>
        <w:t>“.</w:t>
      </w:r>
    </w:p>
    <w:p w:rsidR="00DE59AA" w:rsidRPr="00DB463F" w:rsidRDefault="00DE59AA">
      <w:pPr>
        <w:pStyle w:val="Zkladntext"/>
        <w:ind w:firstLine="708"/>
        <w:rPr>
          <w:sz w:val="24"/>
          <w:szCs w:val="24"/>
        </w:rPr>
      </w:pPr>
      <w:r w:rsidRPr="00DB463F">
        <w:rPr>
          <w:sz w:val="24"/>
          <w:szCs w:val="24"/>
        </w:rPr>
        <w:t>Škola implementovala dvě varianty krizového plánu. Jedna varianta je v souladu s příslušnou vyhláškou MŠMT. Druhá varianta se opírá o vlastní hodnocení rizik, které s největší pravděpodobností přichází do úvahy vzhledem k</w:t>
      </w:r>
      <w:r w:rsidR="000A0725" w:rsidRPr="00DB463F">
        <w:rPr>
          <w:sz w:val="24"/>
          <w:szCs w:val="24"/>
        </w:rPr>
        <w:t>e</w:t>
      </w:r>
      <w:r w:rsidRPr="00DB463F">
        <w:rPr>
          <w:sz w:val="24"/>
          <w:szCs w:val="24"/>
        </w:rPr>
        <w:t> geografickému a urbanistickému umístění budovy školy a vzhledem k velikosti sídla školy. Bylo identifikováno několik rizikových oblastí, které se průběžně řeší s příslušnými odpovědnými orgány. Zveřejnění bližších informací není žádoucí a je k dispozici pouze příslušným kontrolním orgánům.</w:t>
      </w:r>
    </w:p>
    <w:p w:rsidR="00A62043" w:rsidRPr="00DB463F" w:rsidRDefault="005B511A">
      <w:pPr>
        <w:pStyle w:val="Zkladntext"/>
        <w:rPr>
          <w:sz w:val="24"/>
          <w:szCs w:val="24"/>
        </w:rPr>
      </w:pPr>
      <w:r w:rsidRPr="00DB463F">
        <w:rPr>
          <w:sz w:val="24"/>
          <w:szCs w:val="24"/>
        </w:rPr>
        <w:tab/>
        <w:t xml:space="preserve">Ve škole byla </w:t>
      </w:r>
      <w:r w:rsidR="00563BCA" w:rsidRPr="00DB463F">
        <w:rPr>
          <w:sz w:val="24"/>
          <w:szCs w:val="24"/>
        </w:rPr>
        <w:t>provozo</w:t>
      </w:r>
      <w:r w:rsidRPr="00DB463F">
        <w:rPr>
          <w:sz w:val="24"/>
          <w:szCs w:val="24"/>
        </w:rPr>
        <w:t>vána informační tabule ŠIK, která má za jeden z cílů informovat a pomáhat v prevenci sociálně patologických jevů.</w:t>
      </w:r>
    </w:p>
    <w:p w:rsidR="00A62043" w:rsidRPr="00DB463F" w:rsidRDefault="005B511A">
      <w:pPr>
        <w:pStyle w:val="Zkladntext2"/>
      </w:pPr>
      <w:r w:rsidRPr="00DB463F">
        <w:t xml:space="preserve">      </w:t>
      </w:r>
      <w:r w:rsidR="00E422C4" w:rsidRPr="00DB463F">
        <w:tab/>
      </w:r>
      <w:r w:rsidRPr="00DB463F">
        <w:t xml:space="preserve"> Zaměstnanec konající ve škole poradenskou činnost je absolventem pětiletého výcviku v psychodynamicky a </w:t>
      </w:r>
      <w:proofErr w:type="spellStart"/>
      <w:r w:rsidRPr="00DB463F">
        <w:t>hlubinně</w:t>
      </w:r>
      <w:proofErr w:type="spellEnd"/>
      <w:r w:rsidRPr="00DB463F">
        <w:t xml:space="preserve"> orientované psychoterapii s </w:t>
      </w:r>
      <w:proofErr w:type="spellStart"/>
      <w:r w:rsidRPr="00DB463F">
        <w:t>arteterapeutickým</w:t>
      </w:r>
      <w:proofErr w:type="spellEnd"/>
      <w:r w:rsidRPr="00DB463F">
        <w:t xml:space="preserve"> zaměřením a dále se vzdělává také v oblasti </w:t>
      </w:r>
      <w:proofErr w:type="spellStart"/>
      <w:r w:rsidRPr="00DB463F">
        <w:t>artefiletiky</w:t>
      </w:r>
      <w:proofErr w:type="spellEnd"/>
      <w:r w:rsidRPr="00DB463F">
        <w:t>.</w:t>
      </w:r>
      <w:r w:rsidR="003A47F2" w:rsidRPr="00DB463F">
        <w:t xml:space="preserve"> </w:t>
      </w:r>
      <w:r w:rsidRPr="00DB463F">
        <w:t>Zajišťoval</w:t>
      </w:r>
      <w:r w:rsidR="003A47F2" w:rsidRPr="00DB463F">
        <w:t xml:space="preserve"> také </w:t>
      </w:r>
      <w:r w:rsidRPr="00DB463F">
        <w:t xml:space="preserve">krizovou intervenci, </w:t>
      </w:r>
      <w:r w:rsidR="003A47F2" w:rsidRPr="00DB463F">
        <w:t xml:space="preserve">zaměřoval se </w:t>
      </w:r>
      <w:r w:rsidRPr="00DB463F">
        <w:t xml:space="preserve">na poruchy chování a učení, výukové obtíže, na školní selhávání a přispíval významnou měrou k prevenci </w:t>
      </w:r>
      <w:proofErr w:type="spellStart"/>
      <w:r w:rsidRPr="00DB463F">
        <w:t>sociopatologických</w:t>
      </w:r>
      <w:proofErr w:type="spellEnd"/>
      <w:r w:rsidRPr="00DB463F">
        <w:t xml:space="preserve"> jevů. </w:t>
      </w:r>
      <w:r w:rsidR="004569F4" w:rsidRPr="00DB463F">
        <w:t>Dále se zaměstnanec začal vzdělávat jako asistent pedagoga.</w:t>
      </w:r>
    </w:p>
    <w:p w:rsidR="00A62043" w:rsidRPr="00DB463F" w:rsidRDefault="005B511A" w:rsidP="00E422C4">
      <w:pPr>
        <w:spacing w:line="360" w:lineRule="auto"/>
        <w:ind w:firstLine="708"/>
      </w:pPr>
      <w:r w:rsidRPr="00DB463F">
        <w:t>V souladu s metodickým pokynem Ministerstva školství, mládeže a tělovýchovy ČR, zahrnuje prevence sociálně patologických jevů u dětí a mládeže v naší škole tyto oblasti:</w:t>
      </w:r>
    </w:p>
    <w:p w:rsidR="00BB579E" w:rsidRPr="00BB579E" w:rsidRDefault="00BB579E" w:rsidP="00BB579E">
      <w:pPr>
        <w:spacing w:line="360" w:lineRule="auto"/>
        <w:ind w:firstLine="360"/>
      </w:pPr>
    </w:p>
    <w:p w:rsidR="00BB579E" w:rsidRPr="00BB579E" w:rsidRDefault="00BB579E" w:rsidP="00BB579E">
      <w:pPr>
        <w:pStyle w:val="Odstavecseseznamem"/>
        <w:numPr>
          <w:ilvl w:val="0"/>
          <w:numId w:val="3"/>
        </w:numPr>
        <w:shd w:val="clear" w:color="auto" w:fill="FFFFFF"/>
        <w:rPr>
          <w:rFonts w:ascii="Times New Roman" w:hAnsi="Times New Roman"/>
          <w:color w:val="222222"/>
          <w:sz w:val="24"/>
          <w:szCs w:val="19"/>
        </w:rPr>
      </w:pPr>
      <w:r w:rsidRPr="00BB579E">
        <w:rPr>
          <w:rFonts w:ascii="Times New Roman" w:hAnsi="Times New Roman"/>
          <w:color w:val="222222"/>
          <w:sz w:val="24"/>
          <w:szCs w:val="19"/>
        </w:rPr>
        <w:t>Návykové látky</w:t>
      </w:r>
    </w:p>
    <w:p w:rsidR="00BB579E" w:rsidRPr="00BB579E" w:rsidRDefault="00BB579E" w:rsidP="00BB579E">
      <w:pPr>
        <w:pStyle w:val="Odstavecseseznamem"/>
        <w:numPr>
          <w:ilvl w:val="0"/>
          <w:numId w:val="3"/>
        </w:numPr>
        <w:shd w:val="clear" w:color="auto" w:fill="FFFFFF"/>
        <w:rPr>
          <w:rFonts w:ascii="Times New Roman" w:hAnsi="Times New Roman"/>
          <w:color w:val="222222"/>
          <w:sz w:val="24"/>
          <w:szCs w:val="19"/>
        </w:rPr>
      </w:pPr>
      <w:r w:rsidRPr="00BB579E">
        <w:rPr>
          <w:rFonts w:ascii="Times New Roman" w:hAnsi="Times New Roman"/>
          <w:color w:val="222222"/>
          <w:sz w:val="24"/>
          <w:szCs w:val="19"/>
        </w:rPr>
        <w:t>Rizikové chování v dopravě</w:t>
      </w:r>
    </w:p>
    <w:p w:rsidR="00BB579E" w:rsidRPr="00BB579E" w:rsidRDefault="00BB579E" w:rsidP="00BB579E">
      <w:pPr>
        <w:pStyle w:val="Odstavecseseznamem"/>
        <w:numPr>
          <w:ilvl w:val="0"/>
          <w:numId w:val="3"/>
        </w:numPr>
        <w:shd w:val="clear" w:color="auto" w:fill="FFFFFF"/>
        <w:rPr>
          <w:rFonts w:ascii="Times New Roman" w:hAnsi="Times New Roman"/>
          <w:color w:val="222222"/>
          <w:sz w:val="24"/>
          <w:szCs w:val="19"/>
        </w:rPr>
      </w:pPr>
      <w:r w:rsidRPr="00BB579E">
        <w:rPr>
          <w:rFonts w:ascii="Times New Roman" w:hAnsi="Times New Roman"/>
          <w:color w:val="222222"/>
          <w:sz w:val="24"/>
          <w:szCs w:val="19"/>
        </w:rPr>
        <w:t>Poruchy přijmu potravy</w:t>
      </w:r>
    </w:p>
    <w:p w:rsidR="00BB579E" w:rsidRPr="00BB579E" w:rsidRDefault="00BB579E" w:rsidP="00BB579E">
      <w:pPr>
        <w:pStyle w:val="Odstavecseseznamem"/>
        <w:numPr>
          <w:ilvl w:val="0"/>
          <w:numId w:val="3"/>
        </w:numPr>
        <w:shd w:val="clear" w:color="auto" w:fill="FFFFFF"/>
        <w:rPr>
          <w:rFonts w:ascii="Times New Roman" w:hAnsi="Times New Roman"/>
          <w:color w:val="222222"/>
          <w:sz w:val="24"/>
          <w:szCs w:val="19"/>
        </w:rPr>
      </w:pPr>
      <w:r w:rsidRPr="00BB579E">
        <w:rPr>
          <w:rFonts w:ascii="Times New Roman" w:hAnsi="Times New Roman"/>
          <w:color w:val="222222"/>
          <w:sz w:val="24"/>
          <w:szCs w:val="19"/>
        </w:rPr>
        <w:t>Alkohol</w:t>
      </w:r>
    </w:p>
    <w:p w:rsidR="00BB579E" w:rsidRPr="00BB579E" w:rsidRDefault="00BB579E" w:rsidP="00BB579E">
      <w:pPr>
        <w:pStyle w:val="Odstavecseseznamem"/>
        <w:numPr>
          <w:ilvl w:val="0"/>
          <w:numId w:val="3"/>
        </w:numPr>
        <w:shd w:val="clear" w:color="auto" w:fill="FFFFFF"/>
        <w:rPr>
          <w:rFonts w:ascii="Times New Roman" w:hAnsi="Times New Roman"/>
          <w:color w:val="222222"/>
          <w:sz w:val="24"/>
          <w:szCs w:val="19"/>
        </w:rPr>
      </w:pPr>
      <w:r w:rsidRPr="00BB579E">
        <w:rPr>
          <w:rFonts w:ascii="Times New Roman" w:hAnsi="Times New Roman"/>
          <w:color w:val="222222"/>
          <w:sz w:val="24"/>
          <w:szCs w:val="19"/>
        </w:rPr>
        <w:t>Syndrom CAN</w:t>
      </w:r>
    </w:p>
    <w:p w:rsidR="00BB579E" w:rsidRPr="00BB579E" w:rsidRDefault="00BB579E" w:rsidP="00BB579E">
      <w:pPr>
        <w:pStyle w:val="Odstavecseseznamem"/>
        <w:numPr>
          <w:ilvl w:val="0"/>
          <w:numId w:val="3"/>
        </w:numPr>
        <w:shd w:val="clear" w:color="auto" w:fill="FFFFFF"/>
        <w:rPr>
          <w:rFonts w:ascii="Times New Roman" w:hAnsi="Times New Roman"/>
          <w:color w:val="222222"/>
          <w:sz w:val="24"/>
          <w:szCs w:val="19"/>
        </w:rPr>
      </w:pPr>
      <w:r w:rsidRPr="00BB579E">
        <w:rPr>
          <w:rFonts w:ascii="Times New Roman" w:hAnsi="Times New Roman"/>
          <w:color w:val="222222"/>
          <w:sz w:val="24"/>
          <w:szCs w:val="19"/>
        </w:rPr>
        <w:t>Školní šikanování</w:t>
      </w:r>
    </w:p>
    <w:p w:rsidR="00BB579E" w:rsidRPr="00BB579E" w:rsidRDefault="00BB579E" w:rsidP="00BB579E">
      <w:pPr>
        <w:pStyle w:val="Odstavecseseznamem"/>
        <w:numPr>
          <w:ilvl w:val="0"/>
          <w:numId w:val="3"/>
        </w:numPr>
        <w:shd w:val="clear" w:color="auto" w:fill="FFFFFF"/>
        <w:rPr>
          <w:rFonts w:ascii="Times New Roman" w:hAnsi="Times New Roman"/>
          <w:color w:val="222222"/>
          <w:sz w:val="24"/>
          <w:szCs w:val="19"/>
        </w:rPr>
      </w:pPr>
      <w:proofErr w:type="spellStart"/>
      <w:r w:rsidRPr="00BB579E">
        <w:rPr>
          <w:rFonts w:ascii="Times New Roman" w:hAnsi="Times New Roman"/>
          <w:color w:val="222222"/>
          <w:sz w:val="24"/>
          <w:szCs w:val="19"/>
        </w:rPr>
        <w:t>Kyberšikana</w:t>
      </w:r>
      <w:proofErr w:type="spellEnd"/>
    </w:p>
    <w:p w:rsidR="00BB579E" w:rsidRPr="00BB579E" w:rsidRDefault="00BB579E" w:rsidP="00BB579E">
      <w:pPr>
        <w:pStyle w:val="Odstavecseseznamem"/>
        <w:numPr>
          <w:ilvl w:val="0"/>
          <w:numId w:val="3"/>
        </w:numPr>
        <w:shd w:val="clear" w:color="auto" w:fill="FFFFFF"/>
        <w:rPr>
          <w:rFonts w:ascii="Times New Roman" w:hAnsi="Times New Roman"/>
          <w:color w:val="222222"/>
          <w:sz w:val="24"/>
          <w:szCs w:val="19"/>
        </w:rPr>
      </w:pPr>
      <w:r w:rsidRPr="00BB579E">
        <w:rPr>
          <w:rFonts w:ascii="Times New Roman" w:hAnsi="Times New Roman"/>
          <w:color w:val="222222"/>
          <w:sz w:val="24"/>
          <w:szCs w:val="19"/>
        </w:rPr>
        <w:t>Homofobie</w:t>
      </w:r>
    </w:p>
    <w:p w:rsidR="00BB579E" w:rsidRPr="00BB579E" w:rsidRDefault="00BB579E" w:rsidP="00BB579E">
      <w:pPr>
        <w:pStyle w:val="Odstavecseseznamem"/>
        <w:numPr>
          <w:ilvl w:val="0"/>
          <w:numId w:val="3"/>
        </w:numPr>
        <w:shd w:val="clear" w:color="auto" w:fill="FFFFFF"/>
        <w:rPr>
          <w:rFonts w:ascii="Times New Roman" w:hAnsi="Times New Roman"/>
          <w:color w:val="222222"/>
          <w:sz w:val="24"/>
          <w:szCs w:val="19"/>
        </w:rPr>
      </w:pPr>
      <w:r w:rsidRPr="00BB579E">
        <w:rPr>
          <w:rFonts w:ascii="Times New Roman" w:hAnsi="Times New Roman"/>
          <w:color w:val="222222"/>
          <w:sz w:val="24"/>
          <w:szCs w:val="19"/>
        </w:rPr>
        <w:t>Extremismus, rasismus, xenofobie, antisemitismus</w:t>
      </w:r>
    </w:p>
    <w:p w:rsidR="00BB579E" w:rsidRPr="00BB579E" w:rsidRDefault="00BB579E" w:rsidP="00BB579E">
      <w:pPr>
        <w:pStyle w:val="Odstavecseseznamem"/>
        <w:numPr>
          <w:ilvl w:val="0"/>
          <w:numId w:val="3"/>
        </w:numPr>
        <w:shd w:val="clear" w:color="auto" w:fill="FFFFFF"/>
        <w:rPr>
          <w:rFonts w:ascii="Times New Roman" w:hAnsi="Times New Roman"/>
          <w:color w:val="222222"/>
          <w:sz w:val="24"/>
          <w:szCs w:val="19"/>
        </w:rPr>
      </w:pPr>
      <w:r w:rsidRPr="00BB579E">
        <w:rPr>
          <w:rFonts w:ascii="Times New Roman" w:hAnsi="Times New Roman"/>
          <w:color w:val="222222"/>
          <w:sz w:val="24"/>
          <w:szCs w:val="19"/>
        </w:rPr>
        <w:t>Vandalismus</w:t>
      </w:r>
    </w:p>
    <w:p w:rsidR="00BB579E" w:rsidRPr="00BB579E" w:rsidRDefault="00BB579E" w:rsidP="00BB579E">
      <w:pPr>
        <w:pStyle w:val="Odstavecseseznamem"/>
        <w:numPr>
          <w:ilvl w:val="0"/>
          <w:numId w:val="3"/>
        </w:numPr>
        <w:shd w:val="clear" w:color="auto" w:fill="FFFFFF"/>
        <w:rPr>
          <w:rFonts w:ascii="Times New Roman" w:hAnsi="Times New Roman"/>
          <w:color w:val="222222"/>
          <w:sz w:val="24"/>
          <w:szCs w:val="19"/>
        </w:rPr>
      </w:pPr>
      <w:r w:rsidRPr="00BB579E">
        <w:rPr>
          <w:rFonts w:ascii="Times New Roman" w:hAnsi="Times New Roman"/>
          <w:color w:val="222222"/>
          <w:sz w:val="24"/>
          <w:szCs w:val="19"/>
        </w:rPr>
        <w:t>Záškoláctví</w:t>
      </w:r>
    </w:p>
    <w:p w:rsidR="00BB579E" w:rsidRPr="00BB579E" w:rsidRDefault="00BB579E" w:rsidP="00BB579E">
      <w:pPr>
        <w:pStyle w:val="Odstavecseseznamem"/>
        <w:numPr>
          <w:ilvl w:val="0"/>
          <w:numId w:val="3"/>
        </w:numPr>
        <w:shd w:val="clear" w:color="auto" w:fill="FFFFFF"/>
        <w:rPr>
          <w:rFonts w:ascii="Times New Roman" w:hAnsi="Times New Roman"/>
          <w:color w:val="222222"/>
          <w:sz w:val="24"/>
          <w:szCs w:val="19"/>
        </w:rPr>
      </w:pPr>
      <w:r w:rsidRPr="00BB579E">
        <w:rPr>
          <w:rFonts w:ascii="Times New Roman" w:hAnsi="Times New Roman"/>
          <w:color w:val="222222"/>
          <w:sz w:val="24"/>
          <w:szCs w:val="19"/>
        </w:rPr>
        <w:t>Krádeže</w:t>
      </w:r>
    </w:p>
    <w:p w:rsidR="00BB579E" w:rsidRPr="00BB579E" w:rsidRDefault="00BB579E" w:rsidP="00BB579E">
      <w:pPr>
        <w:pStyle w:val="Odstavecseseznamem"/>
        <w:numPr>
          <w:ilvl w:val="0"/>
          <w:numId w:val="3"/>
        </w:numPr>
        <w:shd w:val="clear" w:color="auto" w:fill="FFFFFF"/>
        <w:rPr>
          <w:rFonts w:ascii="Times New Roman" w:hAnsi="Times New Roman"/>
          <w:color w:val="222222"/>
          <w:sz w:val="24"/>
          <w:szCs w:val="19"/>
        </w:rPr>
      </w:pPr>
      <w:r w:rsidRPr="00BB579E">
        <w:rPr>
          <w:rFonts w:ascii="Times New Roman" w:hAnsi="Times New Roman"/>
          <w:color w:val="222222"/>
          <w:sz w:val="24"/>
          <w:szCs w:val="19"/>
        </w:rPr>
        <w:lastRenderedPageBreak/>
        <w:t>Tabák</w:t>
      </w:r>
    </w:p>
    <w:p w:rsidR="00BB579E" w:rsidRPr="00BB579E" w:rsidRDefault="00BB579E" w:rsidP="00BB579E">
      <w:pPr>
        <w:pStyle w:val="Odstavecseseznamem"/>
        <w:numPr>
          <w:ilvl w:val="0"/>
          <w:numId w:val="3"/>
        </w:numPr>
        <w:shd w:val="clear" w:color="auto" w:fill="FFFFFF"/>
        <w:rPr>
          <w:rFonts w:ascii="Times New Roman" w:hAnsi="Times New Roman"/>
          <w:color w:val="222222"/>
          <w:sz w:val="24"/>
          <w:szCs w:val="19"/>
        </w:rPr>
      </w:pPr>
      <w:r w:rsidRPr="00BB579E">
        <w:rPr>
          <w:rFonts w:ascii="Times New Roman" w:hAnsi="Times New Roman"/>
          <w:color w:val="222222"/>
          <w:sz w:val="24"/>
          <w:szCs w:val="19"/>
        </w:rPr>
        <w:t>Krizové situace spojené s násilím</w:t>
      </w:r>
    </w:p>
    <w:p w:rsidR="00BB579E" w:rsidRPr="00BB579E" w:rsidRDefault="00BB579E" w:rsidP="00BB579E">
      <w:pPr>
        <w:pStyle w:val="Odstavecseseznamem"/>
        <w:numPr>
          <w:ilvl w:val="0"/>
          <w:numId w:val="3"/>
        </w:numPr>
        <w:shd w:val="clear" w:color="auto" w:fill="FFFFFF"/>
        <w:rPr>
          <w:rFonts w:ascii="Times New Roman" w:hAnsi="Times New Roman"/>
          <w:color w:val="222222"/>
          <w:sz w:val="24"/>
          <w:szCs w:val="19"/>
        </w:rPr>
      </w:pPr>
      <w:proofErr w:type="spellStart"/>
      <w:r w:rsidRPr="00BB579E">
        <w:rPr>
          <w:rFonts w:ascii="Times New Roman" w:hAnsi="Times New Roman"/>
          <w:color w:val="222222"/>
          <w:sz w:val="24"/>
          <w:szCs w:val="19"/>
        </w:rPr>
        <w:t>Netolismus</w:t>
      </w:r>
      <w:proofErr w:type="spellEnd"/>
    </w:p>
    <w:p w:rsidR="00BB579E" w:rsidRPr="00BB579E" w:rsidRDefault="00BB579E" w:rsidP="00BB579E">
      <w:pPr>
        <w:pStyle w:val="Odstavecseseznamem"/>
        <w:numPr>
          <w:ilvl w:val="0"/>
          <w:numId w:val="3"/>
        </w:numPr>
        <w:shd w:val="clear" w:color="auto" w:fill="FFFFFF"/>
        <w:rPr>
          <w:rFonts w:ascii="Times New Roman" w:hAnsi="Times New Roman"/>
          <w:color w:val="222222"/>
          <w:sz w:val="24"/>
          <w:szCs w:val="19"/>
        </w:rPr>
      </w:pPr>
      <w:r w:rsidRPr="00BB579E">
        <w:rPr>
          <w:rFonts w:ascii="Times New Roman" w:hAnsi="Times New Roman"/>
          <w:color w:val="222222"/>
          <w:sz w:val="24"/>
          <w:szCs w:val="19"/>
        </w:rPr>
        <w:t>Sebepoškozování</w:t>
      </w:r>
    </w:p>
    <w:p w:rsidR="00BB579E" w:rsidRDefault="00BB579E" w:rsidP="00BB579E">
      <w:pPr>
        <w:pStyle w:val="Odstavecseseznamem"/>
        <w:numPr>
          <w:ilvl w:val="0"/>
          <w:numId w:val="3"/>
        </w:numPr>
        <w:shd w:val="clear" w:color="auto" w:fill="FFFFFF"/>
        <w:rPr>
          <w:rFonts w:ascii="Times New Roman" w:hAnsi="Times New Roman"/>
          <w:color w:val="222222"/>
          <w:sz w:val="24"/>
          <w:szCs w:val="19"/>
        </w:rPr>
      </w:pPr>
      <w:r w:rsidRPr="00BB579E">
        <w:rPr>
          <w:rFonts w:ascii="Times New Roman" w:hAnsi="Times New Roman"/>
          <w:color w:val="222222"/>
          <w:sz w:val="24"/>
          <w:szCs w:val="19"/>
        </w:rPr>
        <w:t>Hazardní hry</w:t>
      </w:r>
    </w:p>
    <w:p w:rsidR="00E422C4" w:rsidRDefault="00E422C4" w:rsidP="00E422C4">
      <w:pPr>
        <w:shd w:val="clear" w:color="auto" w:fill="FFFFFF"/>
        <w:rPr>
          <w:color w:val="222222"/>
          <w:szCs w:val="19"/>
        </w:rPr>
      </w:pPr>
    </w:p>
    <w:p w:rsidR="00461183" w:rsidRDefault="00E422C4" w:rsidP="00DB463F">
      <w:pPr>
        <w:shd w:val="clear" w:color="auto" w:fill="FFFFFF"/>
        <w:spacing w:line="360" w:lineRule="auto"/>
        <w:ind w:firstLine="708"/>
        <w:jc w:val="both"/>
        <w:rPr>
          <w:color w:val="222222"/>
          <w:szCs w:val="19"/>
        </w:rPr>
      </w:pPr>
      <w:r w:rsidRPr="006C3171">
        <w:rPr>
          <w:color w:val="222222"/>
          <w:szCs w:val="19"/>
        </w:rPr>
        <w:t xml:space="preserve">V souladu se zaváděním metodického pokynu MŠMT, proběhla na Střední škole a vyšší odborné škole konference pedagogů, kde bylo vytipováno </w:t>
      </w:r>
      <w:r w:rsidR="00461183" w:rsidRPr="006C3171">
        <w:rPr>
          <w:color w:val="222222"/>
          <w:szCs w:val="19"/>
        </w:rPr>
        <w:t>několik oblastí, ve kterých spatřují pedagogové školy největší rizika:</w:t>
      </w:r>
      <w:r w:rsidR="006C3171">
        <w:rPr>
          <w:color w:val="222222"/>
          <w:szCs w:val="19"/>
        </w:rPr>
        <w:t xml:space="preserve"> </w:t>
      </w:r>
      <w:r w:rsidR="00461183" w:rsidRPr="006C3171">
        <w:rPr>
          <w:color w:val="222222"/>
          <w:szCs w:val="19"/>
        </w:rPr>
        <w:t>Návykové látky, alkohol, tabák</w:t>
      </w:r>
      <w:r w:rsidR="006C3171">
        <w:rPr>
          <w:color w:val="222222"/>
          <w:szCs w:val="19"/>
        </w:rPr>
        <w:t xml:space="preserve">, </w:t>
      </w:r>
      <w:proofErr w:type="spellStart"/>
      <w:r w:rsidR="006C3171">
        <w:rPr>
          <w:color w:val="222222"/>
          <w:szCs w:val="19"/>
        </w:rPr>
        <w:t>k</w:t>
      </w:r>
      <w:r w:rsidR="00461183" w:rsidRPr="006C3171">
        <w:rPr>
          <w:color w:val="222222"/>
          <w:szCs w:val="19"/>
        </w:rPr>
        <w:t>yberšikana</w:t>
      </w:r>
      <w:proofErr w:type="spellEnd"/>
      <w:r w:rsidR="006C3171">
        <w:rPr>
          <w:color w:val="222222"/>
          <w:szCs w:val="19"/>
        </w:rPr>
        <w:t>, extremismus, rasismus, xe</w:t>
      </w:r>
      <w:r w:rsidR="00461183" w:rsidRPr="006C3171">
        <w:rPr>
          <w:color w:val="222222"/>
          <w:szCs w:val="19"/>
        </w:rPr>
        <w:t>nofobie, antisemitismus</w:t>
      </w:r>
      <w:r w:rsidR="006C3171">
        <w:rPr>
          <w:color w:val="222222"/>
          <w:szCs w:val="19"/>
        </w:rPr>
        <w:t>, z</w:t>
      </w:r>
      <w:r w:rsidR="00461183" w:rsidRPr="006C3171">
        <w:rPr>
          <w:color w:val="222222"/>
          <w:szCs w:val="19"/>
        </w:rPr>
        <w:t>áškoláctví</w:t>
      </w:r>
      <w:r w:rsidR="006C3171">
        <w:rPr>
          <w:color w:val="222222"/>
          <w:szCs w:val="19"/>
        </w:rPr>
        <w:t xml:space="preserve">, </w:t>
      </w:r>
      <w:proofErr w:type="spellStart"/>
      <w:r w:rsidR="006C3171">
        <w:rPr>
          <w:color w:val="222222"/>
          <w:szCs w:val="19"/>
        </w:rPr>
        <w:t>n</w:t>
      </w:r>
      <w:r w:rsidR="00461183" w:rsidRPr="006C3171">
        <w:rPr>
          <w:color w:val="222222"/>
          <w:szCs w:val="19"/>
        </w:rPr>
        <w:t>etolismus</w:t>
      </w:r>
      <w:proofErr w:type="spellEnd"/>
      <w:r w:rsidR="006C3171">
        <w:rPr>
          <w:color w:val="222222"/>
          <w:szCs w:val="19"/>
        </w:rPr>
        <w:t>.</w:t>
      </w:r>
    </w:p>
    <w:p w:rsidR="004569F4" w:rsidRDefault="004569F4" w:rsidP="00DB463F">
      <w:pPr>
        <w:shd w:val="clear" w:color="auto" w:fill="FFFFFF"/>
        <w:spacing w:line="360" w:lineRule="auto"/>
        <w:rPr>
          <w:color w:val="222222"/>
          <w:szCs w:val="19"/>
        </w:rPr>
      </w:pPr>
    </w:p>
    <w:p w:rsidR="004569F4" w:rsidRPr="006C3171" w:rsidRDefault="004569F4" w:rsidP="00DB463F">
      <w:pPr>
        <w:shd w:val="clear" w:color="auto" w:fill="FFFFFF"/>
        <w:spacing w:line="360" w:lineRule="auto"/>
        <w:ind w:firstLine="708"/>
        <w:jc w:val="both"/>
        <w:rPr>
          <w:color w:val="222222"/>
          <w:szCs w:val="19"/>
        </w:rPr>
      </w:pPr>
      <w:r>
        <w:rPr>
          <w:color w:val="222222"/>
          <w:szCs w:val="19"/>
        </w:rPr>
        <w:t>Ve školním roce 2017/2018 nebyly ve škole zaznamenány žádné závažné případy v</w:t>
      </w:r>
      <w:r w:rsidR="00A91AFB">
        <w:rPr>
          <w:color w:val="222222"/>
          <w:szCs w:val="19"/>
        </w:rPr>
        <w:t>e</w:t>
      </w:r>
      <w:r>
        <w:rPr>
          <w:color w:val="222222"/>
          <w:szCs w:val="19"/>
        </w:rPr>
        <w:t> výše jmenovaných oblastech. U dvou nezletilých žáků došlo k problémům v oblasti sociálního začlenění a skončilo to útěkem z</w:t>
      </w:r>
      <w:r w:rsidR="00A91AFB">
        <w:rPr>
          <w:color w:val="222222"/>
          <w:szCs w:val="19"/>
        </w:rPr>
        <w:t> domova. Ve spolupráci rodičů, P</w:t>
      </w:r>
      <w:r>
        <w:rPr>
          <w:color w:val="222222"/>
          <w:szCs w:val="19"/>
        </w:rPr>
        <w:t>olicie</w:t>
      </w:r>
      <w:r w:rsidR="00A91AFB">
        <w:rPr>
          <w:color w:val="222222"/>
          <w:szCs w:val="19"/>
        </w:rPr>
        <w:t xml:space="preserve"> ČR,</w:t>
      </w:r>
      <w:r>
        <w:rPr>
          <w:color w:val="222222"/>
          <w:szCs w:val="19"/>
        </w:rPr>
        <w:t xml:space="preserve"> školy i spolužáků a s využitím moderních technologií byl jejich pohyb identifikován a byli předání rodičům.</w:t>
      </w:r>
    </w:p>
    <w:p w:rsidR="00A62043" w:rsidRPr="00A45DCD" w:rsidRDefault="00A62043">
      <w:pPr>
        <w:jc w:val="both"/>
        <w:rPr>
          <w:rFonts w:ascii="Dotum" w:eastAsia="Dotum" w:hAnsi="Dotum"/>
          <w:sz w:val="22"/>
          <w:szCs w:val="22"/>
        </w:rPr>
      </w:pPr>
    </w:p>
    <w:p w:rsidR="00A62043" w:rsidRPr="00DB463F" w:rsidRDefault="005B511A">
      <w:pPr>
        <w:spacing w:line="360" w:lineRule="auto"/>
        <w:jc w:val="both"/>
        <w:rPr>
          <w:rFonts w:eastAsia="Dotum"/>
          <w:b/>
          <w:szCs w:val="22"/>
          <w:u w:val="single"/>
        </w:rPr>
      </w:pPr>
      <w:r w:rsidRPr="00A45DCD">
        <w:rPr>
          <w:rFonts w:eastAsia="Dotum"/>
          <w:b/>
          <w:sz w:val="22"/>
          <w:szCs w:val="22"/>
          <w:u w:val="single"/>
        </w:rPr>
        <w:br w:type="page"/>
      </w:r>
      <w:r w:rsidRPr="00DB463F">
        <w:rPr>
          <w:rFonts w:eastAsia="Dotum"/>
          <w:b/>
          <w:szCs w:val="22"/>
          <w:u w:val="single"/>
        </w:rPr>
        <w:lastRenderedPageBreak/>
        <w:t>Zařazení témat prevence sociálně patologických jevů do výuky občanské nauky:</w:t>
      </w:r>
    </w:p>
    <w:p w:rsidR="00A62043" w:rsidRPr="00DB463F" w:rsidRDefault="00A62043">
      <w:pPr>
        <w:spacing w:line="360" w:lineRule="auto"/>
        <w:jc w:val="both"/>
        <w:rPr>
          <w:rFonts w:eastAsia="Dotum"/>
          <w:b/>
          <w:szCs w:val="22"/>
          <w:u w:val="single"/>
        </w:rPr>
      </w:pPr>
    </w:p>
    <w:p w:rsidR="00A62043" w:rsidRPr="00DB463F" w:rsidRDefault="005B511A">
      <w:pPr>
        <w:spacing w:line="360" w:lineRule="auto"/>
        <w:jc w:val="both"/>
        <w:rPr>
          <w:rFonts w:eastAsia="Dotum"/>
          <w:szCs w:val="22"/>
        </w:rPr>
      </w:pPr>
      <w:r w:rsidRPr="00DB463F">
        <w:rPr>
          <w:rFonts w:eastAsia="Dotum"/>
          <w:szCs w:val="22"/>
        </w:rPr>
        <w:t xml:space="preserve">            Tematické okruhy v tomto předmětu jsou příležitostí pro vyučujícího nebo lektora, aby mohl </w:t>
      </w:r>
      <w:r w:rsidR="002921F9" w:rsidRPr="00DB463F">
        <w:rPr>
          <w:rFonts w:eastAsia="Dotum"/>
          <w:szCs w:val="22"/>
        </w:rPr>
        <w:t xml:space="preserve">žáky </w:t>
      </w:r>
      <w:r w:rsidRPr="00DB463F">
        <w:rPr>
          <w:rFonts w:eastAsia="Dotum"/>
          <w:szCs w:val="22"/>
        </w:rPr>
        <w:t xml:space="preserve">studenty vést k samostatnému a zodpovědnému výběru hodnotových orientací a postojů v přípravě na soukromý a občanský život v demokratické společnosti. Jsou to například: </w:t>
      </w:r>
    </w:p>
    <w:p w:rsidR="00A62043" w:rsidRPr="00DB463F" w:rsidRDefault="00A62043">
      <w:pPr>
        <w:jc w:val="both"/>
        <w:rPr>
          <w:rFonts w:eastAsia="Dotum"/>
          <w:szCs w:val="22"/>
        </w:rPr>
      </w:pPr>
    </w:p>
    <w:p w:rsidR="00A62043" w:rsidRPr="00DB463F" w:rsidRDefault="005B511A" w:rsidP="00A82E16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eastAsia="Dotum" w:hAnsi="Times New Roman"/>
          <w:sz w:val="24"/>
        </w:rPr>
      </w:pPr>
      <w:r w:rsidRPr="00DB463F">
        <w:rPr>
          <w:rFonts w:ascii="Times New Roman" w:eastAsia="Dotum" w:hAnsi="Times New Roman"/>
          <w:sz w:val="24"/>
        </w:rPr>
        <w:t>člověk v lidském společenství</w:t>
      </w:r>
      <w:r w:rsidR="008A4C4A" w:rsidRPr="00DB463F">
        <w:rPr>
          <w:rFonts w:ascii="Times New Roman" w:eastAsia="Dotum" w:hAnsi="Times New Roman"/>
          <w:sz w:val="24"/>
        </w:rPr>
        <w:t>,</w:t>
      </w:r>
    </w:p>
    <w:p w:rsidR="00A62043" w:rsidRPr="00DB463F" w:rsidRDefault="005B511A" w:rsidP="00A82E16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eastAsia="Dotum" w:hAnsi="Times New Roman"/>
          <w:sz w:val="24"/>
        </w:rPr>
      </w:pPr>
      <w:r w:rsidRPr="00DB463F">
        <w:rPr>
          <w:rFonts w:ascii="Times New Roman" w:eastAsia="Dotum" w:hAnsi="Times New Roman"/>
          <w:sz w:val="24"/>
        </w:rPr>
        <w:t>základy společenského chování</w:t>
      </w:r>
      <w:r w:rsidR="008A4C4A" w:rsidRPr="00DB463F">
        <w:rPr>
          <w:rFonts w:ascii="Times New Roman" w:eastAsia="Dotum" w:hAnsi="Times New Roman"/>
          <w:sz w:val="24"/>
        </w:rPr>
        <w:t>,</w:t>
      </w:r>
    </w:p>
    <w:p w:rsidR="00A62043" w:rsidRPr="00DB463F" w:rsidRDefault="005B511A" w:rsidP="00A82E16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eastAsia="Dotum" w:hAnsi="Times New Roman"/>
          <w:sz w:val="24"/>
        </w:rPr>
      </w:pPr>
      <w:r w:rsidRPr="00DB463F">
        <w:rPr>
          <w:rFonts w:ascii="Times New Roman" w:eastAsia="Dotum" w:hAnsi="Times New Roman"/>
          <w:sz w:val="24"/>
        </w:rPr>
        <w:t>základy estetiky</w:t>
      </w:r>
      <w:r w:rsidR="008A4C4A" w:rsidRPr="00DB463F">
        <w:rPr>
          <w:rFonts w:ascii="Times New Roman" w:eastAsia="Dotum" w:hAnsi="Times New Roman"/>
          <w:sz w:val="24"/>
        </w:rPr>
        <w:t>,</w:t>
      </w:r>
    </w:p>
    <w:p w:rsidR="00A62043" w:rsidRPr="00DB463F" w:rsidRDefault="005B511A" w:rsidP="00A82E16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eastAsia="Dotum" w:hAnsi="Times New Roman"/>
          <w:sz w:val="24"/>
        </w:rPr>
      </w:pPr>
      <w:r w:rsidRPr="00DB463F">
        <w:rPr>
          <w:rFonts w:ascii="Times New Roman" w:eastAsia="Dotum" w:hAnsi="Times New Roman"/>
          <w:sz w:val="24"/>
        </w:rPr>
        <w:t>občan a demokracie</w:t>
      </w:r>
      <w:r w:rsidR="008A4C4A" w:rsidRPr="00DB463F">
        <w:rPr>
          <w:rFonts w:ascii="Times New Roman" w:eastAsia="Dotum" w:hAnsi="Times New Roman"/>
          <w:sz w:val="24"/>
        </w:rPr>
        <w:t>,</w:t>
      </w:r>
    </w:p>
    <w:p w:rsidR="00A62043" w:rsidRPr="00DB463F" w:rsidRDefault="005B511A" w:rsidP="00A82E16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eastAsia="Dotum" w:hAnsi="Times New Roman"/>
          <w:sz w:val="24"/>
        </w:rPr>
      </w:pPr>
      <w:r w:rsidRPr="00DB463F">
        <w:rPr>
          <w:rFonts w:ascii="Times New Roman" w:eastAsia="Dotum" w:hAnsi="Times New Roman"/>
          <w:sz w:val="24"/>
        </w:rPr>
        <w:t>základy teorie státu a práva</w:t>
      </w:r>
      <w:r w:rsidR="008A4C4A" w:rsidRPr="00DB463F">
        <w:rPr>
          <w:rFonts w:ascii="Times New Roman" w:eastAsia="Dotum" w:hAnsi="Times New Roman"/>
          <w:sz w:val="24"/>
        </w:rPr>
        <w:t>,</w:t>
      </w:r>
    </w:p>
    <w:p w:rsidR="00A62043" w:rsidRPr="00DB463F" w:rsidRDefault="005B511A" w:rsidP="00A82E16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eastAsia="Dotum" w:hAnsi="Times New Roman"/>
          <w:sz w:val="24"/>
        </w:rPr>
      </w:pPr>
      <w:r w:rsidRPr="00DB463F">
        <w:rPr>
          <w:rFonts w:ascii="Times New Roman" w:eastAsia="Dotum" w:hAnsi="Times New Roman"/>
          <w:sz w:val="24"/>
        </w:rPr>
        <w:t>základy ekologie</w:t>
      </w:r>
      <w:r w:rsidR="008A4C4A" w:rsidRPr="00DB463F">
        <w:rPr>
          <w:rFonts w:ascii="Times New Roman" w:eastAsia="Dotum" w:hAnsi="Times New Roman"/>
          <w:sz w:val="24"/>
        </w:rPr>
        <w:t>,</w:t>
      </w:r>
    </w:p>
    <w:p w:rsidR="00A62043" w:rsidRPr="00DB463F" w:rsidRDefault="005B511A" w:rsidP="00A82E16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eastAsia="Dotum" w:hAnsi="Times New Roman"/>
          <w:sz w:val="24"/>
        </w:rPr>
      </w:pPr>
      <w:r w:rsidRPr="00DB463F">
        <w:rPr>
          <w:rFonts w:ascii="Times New Roman" w:eastAsia="Dotum" w:hAnsi="Times New Roman"/>
          <w:sz w:val="24"/>
        </w:rPr>
        <w:t>základy psychologie</w:t>
      </w:r>
      <w:r w:rsidR="008A4C4A" w:rsidRPr="00DB463F">
        <w:rPr>
          <w:rFonts w:ascii="Times New Roman" w:eastAsia="Dotum" w:hAnsi="Times New Roman"/>
          <w:sz w:val="24"/>
        </w:rPr>
        <w:t>,</w:t>
      </w:r>
    </w:p>
    <w:p w:rsidR="00A62043" w:rsidRPr="00DB463F" w:rsidRDefault="005B511A" w:rsidP="00A82E16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eastAsia="Dotum" w:hAnsi="Times New Roman"/>
          <w:sz w:val="24"/>
        </w:rPr>
      </w:pPr>
      <w:r w:rsidRPr="00DB463F">
        <w:rPr>
          <w:rFonts w:ascii="Times New Roman" w:eastAsia="Dotum" w:hAnsi="Times New Roman"/>
          <w:sz w:val="24"/>
        </w:rPr>
        <w:t>filozofické a etické otázky v životě člověka</w:t>
      </w:r>
      <w:r w:rsidR="008A4C4A" w:rsidRPr="00DB463F">
        <w:rPr>
          <w:rFonts w:ascii="Times New Roman" w:eastAsia="Dotum" w:hAnsi="Times New Roman"/>
          <w:sz w:val="24"/>
        </w:rPr>
        <w:t>.</w:t>
      </w:r>
    </w:p>
    <w:p w:rsidR="00A62043" w:rsidRPr="00A45DCD" w:rsidRDefault="00A62043">
      <w:pPr>
        <w:spacing w:line="360" w:lineRule="auto"/>
        <w:jc w:val="both"/>
        <w:rPr>
          <w:rFonts w:eastAsia="Dotum"/>
          <w:sz w:val="22"/>
          <w:szCs w:val="22"/>
        </w:rPr>
      </w:pPr>
    </w:p>
    <w:p w:rsidR="00A62043" w:rsidRPr="00DB463F" w:rsidRDefault="005B511A">
      <w:pPr>
        <w:spacing w:line="360" w:lineRule="auto"/>
        <w:rPr>
          <w:rFonts w:eastAsia="Dotum"/>
          <w:b/>
          <w:szCs w:val="22"/>
          <w:u w:val="single"/>
        </w:rPr>
      </w:pPr>
      <w:r w:rsidRPr="00DB463F">
        <w:rPr>
          <w:rFonts w:eastAsia="Dotum"/>
          <w:b/>
          <w:szCs w:val="22"/>
          <w:u w:val="single"/>
        </w:rPr>
        <w:t>Odborná literatura dostupná ve škole:</w:t>
      </w:r>
    </w:p>
    <w:p w:rsidR="00A62043" w:rsidRPr="00DB463F" w:rsidRDefault="005B511A">
      <w:pPr>
        <w:spacing w:line="360" w:lineRule="auto"/>
        <w:rPr>
          <w:rFonts w:eastAsia="Dotum"/>
          <w:szCs w:val="22"/>
        </w:rPr>
      </w:pPr>
      <w:r w:rsidRPr="00DB463F">
        <w:rPr>
          <w:rFonts w:eastAsia="Dotum"/>
          <w:szCs w:val="22"/>
        </w:rPr>
        <w:t xml:space="preserve">        V knihovně u </w:t>
      </w:r>
      <w:proofErr w:type="spellStart"/>
      <w:r w:rsidRPr="00DB463F">
        <w:rPr>
          <w:rFonts w:eastAsia="Dotum"/>
          <w:szCs w:val="22"/>
        </w:rPr>
        <w:t>psycho-sociálního</w:t>
      </w:r>
      <w:proofErr w:type="spellEnd"/>
      <w:r w:rsidRPr="00DB463F">
        <w:rPr>
          <w:rFonts w:eastAsia="Dotum"/>
          <w:szCs w:val="22"/>
        </w:rPr>
        <w:t xml:space="preserve"> a studijního poradce jsou pedagogům a studentům k dispozici tituly s tematikou sociálně patologických jevů a dalšími tématy z</w:t>
      </w:r>
      <w:r w:rsidR="002921F9" w:rsidRPr="00DB463F">
        <w:rPr>
          <w:rFonts w:eastAsia="Dotum"/>
          <w:szCs w:val="22"/>
        </w:rPr>
        <w:t xml:space="preserve"> psychologické a sociální praxe:  </w:t>
      </w:r>
    </w:p>
    <w:p w:rsidR="00A62043" w:rsidRPr="00DB463F" w:rsidRDefault="005B511A" w:rsidP="00A82E16">
      <w:pPr>
        <w:numPr>
          <w:ilvl w:val="0"/>
          <w:numId w:val="4"/>
        </w:numPr>
        <w:spacing w:line="360" w:lineRule="auto"/>
        <w:rPr>
          <w:rFonts w:eastAsia="Dotum"/>
          <w:szCs w:val="22"/>
        </w:rPr>
      </w:pPr>
      <w:r w:rsidRPr="00DB463F">
        <w:rPr>
          <w:rFonts w:eastAsia="Dotum"/>
          <w:szCs w:val="22"/>
        </w:rPr>
        <w:t xml:space="preserve">David </w:t>
      </w:r>
      <w:proofErr w:type="spellStart"/>
      <w:r w:rsidRPr="00DB463F">
        <w:rPr>
          <w:rFonts w:eastAsia="Dotum"/>
          <w:szCs w:val="22"/>
        </w:rPr>
        <w:t>Fontana</w:t>
      </w:r>
      <w:proofErr w:type="spellEnd"/>
      <w:r w:rsidRPr="00DB463F">
        <w:rPr>
          <w:rFonts w:eastAsia="Dotum"/>
          <w:szCs w:val="22"/>
        </w:rPr>
        <w:t>:  Psychologie ve školní praxi, Praha 2003, Portál s.r.o.</w:t>
      </w:r>
    </w:p>
    <w:p w:rsidR="00A62043" w:rsidRPr="00DB463F" w:rsidRDefault="005B511A" w:rsidP="00A82E16">
      <w:pPr>
        <w:numPr>
          <w:ilvl w:val="0"/>
          <w:numId w:val="4"/>
        </w:numPr>
        <w:spacing w:line="360" w:lineRule="auto"/>
        <w:rPr>
          <w:rFonts w:eastAsia="Dotum"/>
          <w:szCs w:val="22"/>
        </w:rPr>
      </w:pPr>
      <w:r w:rsidRPr="00DB463F">
        <w:rPr>
          <w:rFonts w:eastAsia="Dotum"/>
          <w:szCs w:val="22"/>
        </w:rPr>
        <w:t xml:space="preserve">D. </w:t>
      </w:r>
      <w:proofErr w:type="spellStart"/>
      <w:r w:rsidRPr="00DB463F">
        <w:rPr>
          <w:rFonts w:eastAsia="Dotum"/>
          <w:szCs w:val="22"/>
        </w:rPr>
        <w:t>Greenberger</w:t>
      </w:r>
      <w:proofErr w:type="spellEnd"/>
      <w:r w:rsidRPr="00DB463F">
        <w:rPr>
          <w:rFonts w:eastAsia="Dotum"/>
          <w:szCs w:val="22"/>
        </w:rPr>
        <w:t xml:space="preserve">, Ch. A. </w:t>
      </w:r>
      <w:proofErr w:type="spellStart"/>
      <w:r w:rsidRPr="00DB463F">
        <w:rPr>
          <w:rFonts w:eastAsia="Dotum"/>
          <w:szCs w:val="22"/>
        </w:rPr>
        <w:t>Padesky</w:t>
      </w:r>
      <w:proofErr w:type="spellEnd"/>
      <w:r w:rsidRPr="00DB463F">
        <w:rPr>
          <w:rFonts w:eastAsia="Dotum"/>
          <w:szCs w:val="22"/>
        </w:rPr>
        <w:t>: Na emoce s rozumem, Praha 2003, Portál s.r.o.</w:t>
      </w:r>
    </w:p>
    <w:p w:rsidR="00A62043" w:rsidRPr="00DB463F" w:rsidRDefault="005B511A" w:rsidP="00A82E16">
      <w:pPr>
        <w:numPr>
          <w:ilvl w:val="0"/>
          <w:numId w:val="4"/>
        </w:numPr>
        <w:spacing w:line="360" w:lineRule="auto"/>
        <w:rPr>
          <w:rFonts w:eastAsia="Dotum"/>
          <w:szCs w:val="22"/>
        </w:rPr>
      </w:pPr>
      <w:r w:rsidRPr="00DB463F">
        <w:rPr>
          <w:rFonts w:eastAsia="Dotum"/>
          <w:szCs w:val="22"/>
        </w:rPr>
        <w:t>O. Matoušek, A. Kroftová: Mládež a delikvence, Praha 2003, Portál s.r.o.</w:t>
      </w:r>
    </w:p>
    <w:p w:rsidR="00A62043" w:rsidRPr="00DB463F" w:rsidRDefault="005B511A" w:rsidP="00A82E16">
      <w:pPr>
        <w:numPr>
          <w:ilvl w:val="0"/>
          <w:numId w:val="4"/>
        </w:numPr>
        <w:spacing w:line="360" w:lineRule="auto"/>
        <w:rPr>
          <w:rFonts w:eastAsia="Dotum"/>
          <w:szCs w:val="22"/>
        </w:rPr>
      </w:pPr>
      <w:proofErr w:type="spellStart"/>
      <w:r w:rsidRPr="00DB463F">
        <w:rPr>
          <w:rFonts w:eastAsia="Dotum"/>
          <w:szCs w:val="22"/>
        </w:rPr>
        <w:t>Varena</w:t>
      </w:r>
      <w:proofErr w:type="spellEnd"/>
      <w:r w:rsidRPr="00DB463F">
        <w:rPr>
          <w:rFonts w:eastAsia="Dotum"/>
          <w:szCs w:val="22"/>
        </w:rPr>
        <w:t xml:space="preserve"> Kast: Otcové – dcery, matky – synové, Praha 2004, Portál s.r.o</w:t>
      </w:r>
    </w:p>
    <w:p w:rsidR="00A62043" w:rsidRPr="00DB463F" w:rsidRDefault="005B511A" w:rsidP="00A82E16">
      <w:pPr>
        <w:numPr>
          <w:ilvl w:val="0"/>
          <w:numId w:val="4"/>
        </w:numPr>
        <w:spacing w:line="360" w:lineRule="auto"/>
        <w:rPr>
          <w:rFonts w:eastAsia="Dotum"/>
          <w:szCs w:val="22"/>
        </w:rPr>
      </w:pPr>
      <w:r w:rsidRPr="00DB463F">
        <w:rPr>
          <w:rFonts w:eastAsia="Dotum"/>
          <w:szCs w:val="22"/>
        </w:rPr>
        <w:t xml:space="preserve">Josef  </w:t>
      </w:r>
      <w:proofErr w:type="spellStart"/>
      <w:r w:rsidRPr="00DB463F">
        <w:rPr>
          <w:rFonts w:eastAsia="Dotum"/>
          <w:szCs w:val="22"/>
        </w:rPr>
        <w:t>Vondrka</w:t>
      </w:r>
      <w:proofErr w:type="spellEnd"/>
      <w:r w:rsidRPr="00DB463F">
        <w:rPr>
          <w:rFonts w:eastAsia="Dotum"/>
          <w:szCs w:val="22"/>
        </w:rPr>
        <w:t>: Smrt jménem závislost, Praha 2004, Portál s.r.o.</w:t>
      </w:r>
    </w:p>
    <w:p w:rsidR="00A62043" w:rsidRPr="00DB463F" w:rsidRDefault="005B511A" w:rsidP="00A82E16">
      <w:pPr>
        <w:numPr>
          <w:ilvl w:val="0"/>
          <w:numId w:val="5"/>
        </w:numPr>
        <w:spacing w:line="360" w:lineRule="auto"/>
        <w:rPr>
          <w:rFonts w:eastAsia="Dotum"/>
          <w:szCs w:val="22"/>
        </w:rPr>
      </w:pPr>
      <w:r w:rsidRPr="00DB463F">
        <w:rPr>
          <w:rFonts w:eastAsia="Dotum"/>
          <w:szCs w:val="22"/>
        </w:rPr>
        <w:t>Karel Nešpor: Návykové chování a závislost, Praha 2000, Portál s.r.o.</w:t>
      </w:r>
    </w:p>
    <w:p w:rsidR="00A62043" w:rsidRPr="00DB463F" w:rsidRDefault="005B511A" w:rsidP="00A82E16">
      <w:pPr>
        <w:numPr>
          <w:ilvl w:val="0"/>
          <w:numId w:val="5"/>
        </w:numPr>
        <w:spacing w:line="360" w:lineRule="auto"/>
        <w:rPr>
          <w:rFonts w:eastAsia="Dotum"/>
          <w:szCs w:val="22"/>
        </w:rPr>
      </w:pPr>
      <w:r w:rsidRPr="00DB463F">
        <w:rPr>
          <w:rFonts w:eastAsia="Dotum"/>
          <w:szCs w:val="22"/>
        </w:rPr>
        <w:t>Tatjana Šišková: Výchova k toleranci a proti rasismu, Praha 1998, Portál s.r.o.</w:t>
      </w:r>
    </w:p>
    <w:p w:rsidR="00A62043" w:rsidRPr="00DB463F" w:rsidRDefault="005B511A" w:rsidP="00A82E16">
      <w:pPr>
        <w:numPr>
          <w:ilvl w:val="0"/>
          <w:numId w:val="5"/>
        </w:numPr>
        <w:spacing w:line="360" w:lineRule="auto"/>
        <w:rPr>
          <w:rFonts w:eastAsia="Dotum"/>
          <w:szCs w:val="22"/>
        </w:rPr>
      </w:pPr>
      <w:r w:rsidRPr="00DB463F">
        <w:rPr>
          <w:rFonts w:eastAsia="Dotum"/>
          <w:szCs w:val="22"/>
        </w:rPr>
        <w:t>Michal Kolář: Bolest šikanování, Praha 2001, Portál s.r.o.</w:t>
      </w:r>
    </w:p>
    <w:p w:rsidR="00A62043" w:rsidRPr="00DB463F" w:rsidRDefault="005B511A" w:rsidP="00A82E16">
      <w:pPr>
        <w:numPr>
          <w:ilvl w:val="0"/>
          <w:numId w:val="5"/>
        </w:numPr>
        <w:spacing w:line="360" w:lineRule="auto"/>
        <w:rPr>
          <w:rFonts w:eastAsia="Dotum"/>
          <w:szCs w:val="22"/>
        </w:rPr>
      </w:pPr>
      <w:r w:rsidRPr="00DB463F">
        <w:rPr>
          <w:rFonts w:eastAsia="Dotum"/>
          <w:szCs w:val="22"/>
        </w:rPr>
        <w:t xml:space="preserve">M. T. </w:t>
      </w:r>
      <w:proofErr w:type="spellStart"/>
      <w:r w:rsidRPr="00DB463F">
        <w:rPr>
          <w:rFonts w:eastAsia="Dotum"/>
          <w:szCs w:val="22"/>
        </w:rPr>
        <w:t>Auger</w:t>
      </w:r>
      <w:proofErr w:type="spellEnd"/>
      <w:r w:rsidRPr="00DB463F">
        <w:rPr>
          <w:rFonts w:eastAsia="Dotum"/>
          <w:szCs w:val="22"/>
        </w:rPr>
        <w:t xml:space="preserve">, Ch. </w:t>
      </w:r>
      <w:proofErr w:type="spellStart"/>
      <w:r w:rsidRPr="00DB463F">
        <w:rPr>
          <w:rFonts w:eastAsia="Dotum"/>
          <w:szCs w:val="22"/>
        </w:rPr>
        <w:t>Boucharlrt</w:t>
      </w:r>
      <w:proofErr w:type="spellEnd"/>
      <w:r w:rsidRPr="00DB463F">
        <w:rPr>
          <w:rFonts w:eastAsia="Dotum"/>
          <w:szCs w:val="22"/>
        </w:rPr>
        <w:t>: Učitel a problémový žák, Praha 2005, Portál s.r.o</w:t>
      </w:r>
    </w:p>
    <w:p w:rsidR="00A62043" w:rsidRPr="00DB463F" w:rsidRDefault="002921F9">
      <w:pPr>
        <w:spacing w:line="360" w:lineRule="auto"/>
        <w:rPr>
          <w:rFonts w:eastAsia="Dotum"/>
          <w:sz w:val="28"/>
        </w:rPr>
      </w:pPr>
      <w:r w:rsidRPr="00DB463F">
        <w:rPr>
          <w:rFonts w:eastAsia="Dotum"/>
          <w:szCs w:val="22"/>
        </w:rPr>
        <w:t xml:space="preserve">  </w:t>
      </w:r>
      <w:r w:rsidR="005B511A" w:rsidRPr="00DB463F">
        <w:rPr>
          <w:rFonts w:eastAsia="Dotum"/>
          <w:szCs w:val="22"/>
        </w:rPr>
        <w:t>a další</w:t>
      </w:r>
      <w:r w:rsidRPr="00DB463F">
        <w:rPr>
          <w:rFonts w:eastAsia="Dotum"/>
          <w:szCs w:val="22"/>
        </w:rPr>
        <w:t>.</w:t>
      </w:r>
    </w:p>
    <w:p w:rsidR="00A62043" w:rsidRPr="00A45DCD" w:rsidRDefault="00A62043">
      <w:pPr>
        <w:spacing w:line="360" w:lineRule="auto"/>
        <w:ind w:left="360"/>
        <w:rPr>
          <w:rFonts w:eastAsia="Dotum"/>
        </w:rPr>
      </w:pPr>
    </w:p>
    <w:p w:rsidR="00A62043" w:rsidRPr="00A45DCD" w:rsidRDefault="005B511A">
      <w:pPr>
        <w:pStyle w:val="Odstavecseseznamem1"/>
        <w:ind w:left="0"/>
        <w:rPr>
          <w:bCs/>
          <w:sz w:val="28"/>
          <w:szCs w:val="28"/>
        </w:rPr>
      </w:pPr>
      <w:r w:rsidRPr="00A45DCD">
        <w:rPr>
          <w:b/>
          <w:u w:val="single"/>
        </w:rPr>
        <w:br w:type="page"/>
      </w:r>
    </w:p>
    <w:p w:rsidR="00A62043" w:rsidRPr="00A45DCD" w:rsidRDefault="005B511A">
      <w:pPr>
        <w:pStyle w:val="Nadpis5"/>
        <w:jc w:val="left"/>
        <w:rPr>
          <w:sz w:val="24"/>
        </w:rPr>
      </w:pPr>
      <w:r w:rsidRPr="00A45DCD">
        <w:rPr>
          <w:sz w:val="24"/>
        </w:rPr>
        <w:lastRenderedPageBreak/>
        <w:t xml:space="preserve">Zpráva o </w:t>
      </w:r>
      <w:r w:rsidRPr="00F8596C">
        <w:rPr>
          <w:sz w:val="24"/>
        </w:rPr>
        <w:t>hospodaření 201</w:t>
      </w:r>
      <w:r w:rsidR="00527C0F" w:rsidRPr="00F8596C">
        <w:rPr>
          <w:sz w:val="24"/>
        </w:rPr>
        <w:t>7</w:t>
      </w:r>
      <w:r w:rsidRPr="00F8596C">
        <w:rPr>
          <w:sz w:val="24"/>
        </w:rPr>
        <w:t>:</w:t>
      </w:r>
    </w:p>
    <w:p w:rsidR="00A62043" w:rsidRPr="00A45DCD" w:rsidRDefault="00A62043">
      <w:pPr>
        <w:spacing w:line="360" w:lineRule="auto"/>
        <w:jc w:val="center"/>
        <w:rPr>
          <w:b/>
          <w:u w:val="single"/>
        </w:rPr>
      </w:pPr>
    </w:p>
    <w:p w:rsidR="00A62043" w:rsidRPr="00A45DCD" w:rsidRDefault="005B511A">
      <w:pPr>
        <w:spacing w:line="360" w:lineRule="auto"/>
        <w:rPr>
          <w:bCs/>
        </w:rPr>
      </w:pPr>
      <w:r w:rsidRPr="00A45DCD">
        <w:rPr>
          <w:bCs/>
        </w:rPr>
        <w:t>V souladu se zák. 561/2004 Sb. je vypracována tato zpráva o h</w:t>
      </w:r>
      <w:r w:rsidR="0086793A" w:rsidRPr="00A45DCD">
        <w:rPr>
          <w:bCs/>
        </w:rPr>
        <w:t>o</w:t>
      </w:r>
      <w:r w:rsidR="002C622B">
        <w:rPr>
          <w:bCs/>
        </w:rPr>
        <w:t xml:space="preserve">spodaření za kalendářní </w:t>
      </w:r>
      <w:r w:rsidR="002C622B" w:rsidRPr="00F8596C">
        <w:rPr>
          <w:bCs/>
        </w:rPr>
        <w:t>rok </w:t>
      </w:r>
      <w:r w:rsidR="007C49EA" w:rsidRPr="00F8596C">
        <w:rPr>
          <w:bCs/>
        </w:rPr>
        <w:t>201</w:t>
      </w:r>
      <w:r w:rsidR="00F8596C">
        <w:rPr>
          <w:bCs/>
        </w:rPr>
        <w:t>7</w:t>
      </w:r>
      <w:r w:rsidRPr="00F8596C">
        <w:rPr>
          <w:bCs/>
        </w:rPr>
        <w:t>.</w:t>
      </w:r>
    </w:p>
    <w:p w:rsidR="00A62043" w:rsidRPr="00A45DCD" w:rsidRDefault="00A62043">
      <w:pPr>
        <w:spacing w:line="360" w:lineRule="auto"/>
        <w:jc w:val="center"/>
        <w:rPr>
          <w:bCs/>
        </w:rPr>
      </w:pPr>
    </w:p>
    <w:p w:rsidR="00A62043" w:rsidRPr="00A45DCD" w:rsidRDefault="005B511A">
      <w:pPr>
        <w:rPr>
          <w:b/>
          <w:u w:val="single"/>
        </w:rPr>
      </w:pPr>
      <w:r w:rsidRPr="00A45DCD">
        <w:rPr>
          <w:b/>
          <w:u w:val="single"/>
        </w:rPr>
        <w:t xml:space="preserve">Celková bilance školy  </w:t>
      </w:r>
    </w:p>
    <w:p w:rsidR="00A62043" w:rsidRPr="00A45DCD" w:rsidRDefault="00563BCA">
      <w:r w:rsidRPr="00A45DCD">
        <w:t>(všechny údaje jsou v </w:t>
      </w:r>
      <w:r w:rsidR="005B511A" w:rsidRPr="00A45DCD">
        <w:t xml:space="preserve"> Kč)</w:t>
      </w:r>
    </w:p>
    <w:p w:rsidR="00A62043" w:rsidRPr="00A45DCD" w:rsidRDefault="00A62043">
      <w:pPr>
        <w:rPr>
          <w:b/>
          <w:u w:val="single"/>
        </w:rPr>
      </w:pPr>
    </w:p>
    <w:p w:rsidR="00A62043" w:rsidRPr="00A45DCD" w:rsidRDefault="00A62043">
      <w:pPr>
        <w:rPr>
          <w:b/>
          <w:u w:val="single"/>
        </w:rPr>
      </w:pPr>
    </w:p>
    <w:p w:rsidR="00A62043" w:rsidRPr="00A45DCD" w:rsidRDefault="005B511A">
      <w:pPr>
        <w:rPr>
          <w:b/>
          <w:u w:val="single"/>
        </w:rPr>
      </w:pPr>
      <w:r w:rsidRPr="00A45DCD">
        <w:rPr>
          <w:b/>
          <w:u w:val="single"/>
        </w:rPr>
        <w:t>Přehled příjmů a výdajů školy:</w:t>
      </w:r>
    </w:p>
    <w:p w:rsidR="00A62043" w:rsidRPr="00A45DCD" w:rsidRDefault="00A62043">
      <w:pPr>
        <w:rPr>
          <w:b/>
          <w:u w:val="single"/>
        </w:rPr>
      </w:pPr>
    </w:p>
    <w:p w:rsidR="00A62043" w:rsidRPr="00A45DCD" w:rsidRDefault="00A62043">
      <w:pPr>
        <w:rPr>
          <w:rFonts w:ascii="Courier New" w:hAnsi="Courier New"/>
        </w:rPr>
      </w:pPr>
    </w:p>
    <w:p w:rsidR="00A62043" w:rsidRPr="00A45DCD" w:rsidRDefault="005B511A">
      <w:pPr>
        <w:rPr>
          <w:rFonts w:ascii="Courier New" w:hAnsi="Courier New"/>
        </w:rPr>
      </w:pPr>
      <w:r w:rsidRPr="00A45DCD">
        <w:rPr>
          <w:rFonts w:ascii="Courier New" w:hAnsi="Courier New"/>
        </w:rPr>
        <w:t>Příjmy celkem</w:t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  <w:b/>
        </w:rPr>
        <w:t xml:space="preserve">- </w:t>
      </w:r>
      <w:r w:rsidR="003A47F2">
        <w:rPr>
          <w:rFonts w:ascii="Courier New" w:hAnsi="Courier New"/>
          <w:b/>
        </w:rPr>
        <w:t>2</w:t>
      </w:r>
      <w:r w:rsidR="00527C0F">
        <w:rPr>
          <w:rFonts w:ascii="Courier New" w:hAnsi="Courier New"/>
          <w:b/>
        </w:rPr>
        <w:t>4</w:t>
      </w:r>
      <w:r w:rsidR="007935ED" w:rsidRPr="00A45DCD">
        <w:rPr>
          <w:rFonts w:ascii="Courier New" w:hAnsi="Courier New"/>
          <w:b/>
        </w:rPr>
        <w:t> </w:t>
      </w:r>
      <w:r w:rsidR="00527C0F">
        <w:rPr>
          <w:rFonts w:ascii="Courier New" w:hAnsi="Courier New"/>
          <w:b/>
        </w:rPr>
        <w:t>671</w:t>
      </w:r>
      <w:r w:rsidR="007935ED" w:rsidRPr="00A45DCD">
        <w:rPr>
          <w:rFonts w:ascii="Courier New" w:hAnsi="Courier New"/>
          <w:b/>
        </w:rPr>
        <w:t xml:space="preserve"> </w:t>
      </w:r>
      <w:r w:rsidR="00527C0F">
        <w:rPr>
          <w:rFonts w:ascii="Courier New" w:hAnsi="Courier New"/>
          <w:b/>
        </w:rPr>
        <w:t>350</w:t>
      </w:r>
      <w:r w:rsidRPr="00A45DCD">
        <w:rPr>
          <w:rFonts w:ascii="Courier New" w:hAnsi="Courier New"/>
          <w:b/>
        </w:rPr>
        <w:t>,-</w:t>
      </w:r>
      <w:r w:rsidRPr="00A45DCD">
        <w:rPr>
          <w:rFonts w:ascii="Courier New" w:hAnsi="Courier New"/>
        </w:rPr>
        <w:t xml:space="preserve">  </w:t>
      </w:r>
    </w:p>
    <w:p w:rsidR="00A62043" w:rsidRPr="00A45DCD" w:rsidRDefault="005B511A">
      <w:pPr>
        <w:rPr>
          <w:rFonts w:ascii="Courier New" w:hAnsi="Courier New"/>
        </w:rPr>
      </w:pPr>
      <w:r w:rsidRPr="00A45DCD">
        <w:rPr>
          <w:rFonts w:ascii="Courier New" w:hAnsi="Courier New"/>
        </w:rPr>
        <w:tab/>
        <w:t xml:space="preserve">Státní dotace </w:t>
      </w:r>
      <w:proofErr w:type="spellStart"/>
      <w:r w:rsidRPr="00A45DCD">
        <w:rPr>
          <w:rFonts w:ascii="Courier New" w:hAnsi="Courier New"/>
        </w:rPr>
        <w:t>vých-vzd</w:t>
      </w:r>
      <w:proofErr w:type="spellEnd"/>
      <w:r w:rsidRPr="00A45DCD">
        <w:rPr>
          <w:rFonts w:ascii="Courier New" w:hAnsi="Courier New"/>
        </w:rPr>
        <w:t>.</w:t>
      </w:r>
      <w:r w:rsidRPr="00A45DCD">
        <w:rPr>
          <w:rFonts w:ascii="Courier New" w:hAnsi="Courier New"/>
        </w:rPr>
        <w:tab/>
        <w:t xml:space="preserve">- </w:t>
      </w:r>
      <w:r w:rsidR="00527C0F">
        <w:rPr>
          <w:rFonts w:ascii="Courier New" w:hAnsi="Courier New"/>
        </w:rPr>
        <w:t>14 135 457</w:t>
      </w:r>
      <w:r w:rsidRPr="00A45DCD">
        <w:rPr>
          <w:rFonts w:ascii="Courier New" w:hAnsi="Courier New"/>
        </w:rPr>
        <w:t>,-</w:t>
      </w:r>
    </w:p>
    <w:p w:rsidR="003A47F2" w:rsidRDefault="00BF5928">
      <w:pPr>
        <w:rPr>
          <w:rFonts w:ascii="Courier New" w:hAnsi="Courier New"/>
        </w:rPr>
      </w:pPr>
      <w:r>
        <w:rPr>
          <w:rFonts w:ascii="Courier New" w:hAnsi="Courier New"/>
        </w:rPr>
        <w:tab/>
        <w:t>Dotace ESF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-</w:t>
      </w:r>
      <w:r w:rsidR="00527C0F">
        <w:rPr>
          <w:rFonts w:ascii="Courier New" w:hAnsi="Courier New"/>
        </w:rPr>
        <w:t xml:space="preserve">    160 972</w:t>
      </w:r>
      <w:r w:rsidR="003A47F2">
        <w:rPr>
          <w:rFonts w:ascii="Courier New" w:hAnsi="Courier New"/>
        </w:rPr>
        <w:t>,-</w:t>
      </w:r>
    </w:p>
    <w:p w:rsidR="00527C0F" w:rsidRPr="00A45DCD" w:rsidRDefault="00527C0F">
      <w:pPr>
        <w:rPr>
          <w:rFonts w:ascii="Courier New" w:hAnsi="Courier New"/>
        </w:rPr>
      </w:pPr>
      <w:r>
        <w:rPr>
          <w:rFonts w:ascii="Courier New" w:hAnsi="Courier New"/>
        </w:rPr>
        <w:tab/>
        <w:t>Excelence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-</w:t>
      </w:r>
      <w:r>
        <w:rPr>
          <w:rFonts w:ascii="Courier New" w:hAnsi="Courier New"/>
        </w:rPr>
        <w:tab/>
        <w:t xml:space="preserve"> 44 988,- </w:t>
      </w:r>
    </w:p>
    <w:p w:rsidR="00A62043" w:rsidRPr="00A45DCD" w:rsidRDefault="005B511A">
      <w:pPr>
        <w:rPr>
          <w:rFonts w:ascii="Courier New" w:hAnsi="Courier New"/>
        </w:rPr>
      </w:pPr>
      <w:r w:rsidRPr="00A45DCD">
        <w:rPr>
          <w:rFonts w:ascii="Courier New" w:hAnsi="Courier New"/>
        </w:rPr>
        <w:tab/>
        <w:t xml:space="preserve">Školné </w:t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  <w:t xml:space="preserve">- </w:t>
      </w:r>
      <w:r w:rsidR="003A47F2">
        <w:rPr>
          <w:rFonts w:ascii="Courier New" w:hAnsi="Courier New"/>
        </w:rPr>
        <w:t xml:space="preserve"> </w:t>
      </w:r>
      <w:r w:rsidR="00527C0F">
        <w:rPr>
          <w:rFonts w:ascii="Courier New" w:hAnsi="Courier New"/>
        </w:rPr>
        <w:t>7</w:t>
      </w:r>
      <w:r w:rsidR="00E96168">
        <w:rPr>
          <w:rFonts w:ascii="Courier New" w:hAnsi="Courier New"/>
        </w:rPr>
        <w:t> </w:t>
      </w:r>
      <w:r w:rsidR="00527C0F">
        <w:rPr>
          <w:rFonts w:ascii="Courier New" w:hAnsi="Courier New"/>
        </w:rPr>
        <w:t>108</w:t>
      </w:r>
      <w:r w:rsidR="00E96168">
        <w:rPr>
          <w:rFonts w:ascii="Courier New" w:hAnsi="Courier New"/>
        </w:rPr>
        <w:t xml:space="preserve"> </w:t>
      </w:r>
      <w:r w:rsidR="00527C0F">
        <w:rPr>
          <w:rFonts w:ascii="Courier New" w:hAnsi="Courier New"/>
        </w:rPr>
        <w:t>462</w:t>
      </w:r>
      <w:r w:rsidRPr="00A45DCD">
        <w:rPr>
          <w:rFonts w:ascii="Courier New" w:hAnsi="Courier New"/>
        </w:rPr>
        <w:t>,-</w:t>
      </w:r>
    </w:p>
    <w:p w:rsidR="00A62043" w:rsidRPr="00A45DCD" w:rsidRDefault="003A47F2">
      <w:pPr>
        <w:rPr>
          <w:rFonts w:ascii="Courier New" w:hAnsi="Courier New"/>
        </w:rPr>
      </w:pPr>
      <w:r>
        <w:rPr>
          <w:rFonts w:ascii="Courier New" w:hAnsi="Courier New"/>
        </w:rPr>
        <w:tab/>
        <w:t>Školské služby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-  1 </w:t>
      </w:r>
      <w:r w:rsidR="00527C0F">
        <w:rPr>
          <w:rFonts w:ascii="Courier New" w:hAnsi="Courier New"/>
        </w:rPr>
        <w:t>714</w:t>
      </w:r>
      <w:r>
        <w:rPr>
          <w:rFonts w:ascii="Courier New" w:hAnsi="Courier New"/>
        </w:rPr>
        <w:t xml:space="preserve"> </w:t>
      </w:r>
      <w:r w:rsidR="00527C0F">
        <w:rPr>
          <w:rFonts w:ascii="Courier New" w:hAnsi="Courier New"/>
        </w:rPr>
        <w:t>113</w:t>
      </w:r>
      <w:r w:rsidR="005B511A" w:rsidRPr="00A45DCD">
        <w:rPr>
          <w:rFonts w:ascii="Courier New" w:hAnsi="Courier New"/>
        </w:rPr>
        <w:t>,-</w:t>
      </w:r>
    </w:p>
    <w:p w:rsidR="00A62043" w:rsidRPr="00A45DCD" w:rsidRDefault="00B01F08">
      <w:pPr>
        <w:ind w:firstLine="708"/>
        <w:rPr>
          <w:rFonts w:ascii="Courier New" w:hAnsi="Courier New"/>
        </w:rPr>
      </w:pPr>
      <w:r w:rsidRPr="00A45DCD">
        <w:rPr>
          <w:rFonts w:ascii="Courier New" w:hAnsi="Courier New"/>
        </w:rPr>
        <w:t>Jiné příjmy</w:t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  <w:t xml:space="preserve">-  </w:t>
      </w:r>
      <w:r w:rsidR="00527C0F">
        <w:rPr>
          <w:rFonts w:ascii="Courier New" w:hAnsi="Courier New"/>
        </w:rPr>
        <w:t>1</w:t>
      </w:r>
      <w:r w:rsidR="00BF5928">
        <w:rPr>
          <w:rFonts w:ascii="Courier New" w:hAnsi="Courier New"/>
        </w:rPr>
        <w:t> </w:t>
      </w:r>
      <w:r w:rsidR="00527C0F">
        <w:rPr>
          <w:rFonts w:ascii="Courier New" w:hAnsi="Courier New"/>
        </w:rPr>
        <w:t>507</w:t>
      </w:r>
      <w:r w:rsidR="00E96168">
        <w:rPr>
          <w:rFonts w:ascii="Courier New" w:hAnsi="Courier New"/>
        </w:rPr>
        <w:t xml:space="preserve"> </w:t>
      </w:r>
      <w:r w:rsidR="00527C0F">
        <w:rPr>
          <w:rFonts w:ascii="Courier New" w:hAnsi="Courier New"/>
        </w:rPr>
        <w:t>358</w:t>
      </w:r>
      <w:r w:rsidR="005B511A" w:rsidRPr="00A45DCD">
        <w:rPr>
          <w:rFonts w:ascii="Courier New" w:hAnsi="Courier New"/>
        </w:rPr>
        <w:t>,-</w:t>
      </w:r>
    </w:p>
    <w:p w:rsidR="00A62043" w:rsidRPr="00A45DCD" w:rsidRDefault="00A62043">
      <w:pPr>
        <w:rPr>
          <w:rFonts w:ascii="Courier New" w:hAnsi="Courier New"/>
        </w:rPr>
      </w:pPr>
    </w:p>
    <w:p w:rsidR="00A62043" w:rsidRPr="00A45DCD" w:rsidRDefault="005B511A">
      <w:pPr>
        <w:rPr>
          <w:rFonts w:ascii="Courier New" w:hAnsi="Courier New"/>
          <w:b/>
        </w:rPr>
      </w:pPr>
      <w:r w:rsidRPr="00A45DCD">
        <w:rPr>
          <w:rFonts w:ascii="Courier New" w:hAnsi="Courier New"/>
        </w:rPr>
        <w:t>Výdaje celkem</w:t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  <w:t xml:space="preserve">- </w:t>
      </w:r>
      <w:r w:rsidR="003A47F2">
        <w:rPr>
          <w:rFonts w:ascii="Courier New" w:hAnsi="Courier New"/>
          <w:b/>
          <w:bCs/>
        </w:rPr>
        <w:t>2</w:t>
      </w:r>
      <w:r w:rsidR="00527C0F">
        <w:rPr>
          <w:rFonts w:ascii="Courier New" w:hAnsi="Courier New"/>
          <w:b/>
          <w:bCs/>
        </w:rPr>
        <w:t>4</w:t>
      </w:r>
      <w:r w:rsidR="00352256">
        <w:rPr>
          <w:rFonts w:ascii="Courier New" w:hAnsi="Courier New"/>
          <w:b/>
          <w:bCs/>
        </w:rPr>
        <w:t> </w:t>
      </w:r>
      <w:r w:rsidR="00527C0F">
        <w:rPr>
          <w:rFonts w:ascii="Courier New" w:hAnsi="Courier New"/>
          <w:b/>
          <w:bCs/>
        </w:rPr>
        <w:t>671</w:t>
      </w:r>
      <w:r w:rsidR="00352256">
        <w:rPr>
          <w:rFonts w:ascii="Courier New" w:hAnsi="Courier New"/>
          <w:b/>
          <w:bCs/>
        </w:rPr>
        <w:t xml:space="preserve"> </w:t>
      </w:r>
      <w:r w:rsidR="00527C0F">
        <w:rPr>
          <w:rFonts w:ascii="Courier New" w:hAnsi="Courier New"/>
          <w:b/>
          <w:bCs/>
        </w:rPr>
        <w:t>350</w:t>
      </w:r>
      <w:r w:rsidRPr="00A45DCD">
        <w:rPr>
          <w:rFonts w:ascii="Courier New" w:hAnsi="Courier New"/>
          <w:b/>
        </w:rPr>
        <w:t>,-</w:t>
      </w:r>
    </w:p>
    <w:p w:rsidR="00A62043" w:rsidRPr="00A45DCD" w:rsidRDefault="005B511A">
      <w:pPr>
        <w:rPr>
          <w:rFonts w:ascii="Courier New" w:hAnsi="Courier New"/>
        </w:rPr>
      </w:pPr>
      <w:r w:rsidRPr="00A45DCD">
        <w:rPr>
          <w:rFonts w:ascii="Courier New" w:hAnsi="Courier New"/>
        </w:rPr>
        <w:t>Provozní výdaje:</w:t>
      </w:r>
    </w:p>
    <w:p w:rsidR="00A62043" w:rsidRPr="00A45DCD" w:rsidRDefault="00527C0F">
      <w:pPr>
        <w:rPr>
          <w:rFonts w:ascii="Courier New" w:hAnsi="Courier New"/>
        </w:rPr>
      </w:pPr>
      <w:r>
        <w:rPr>
          <w:rFonts w:ascii="Courier New" w:hAnsi="Courier New"/>
        </w:rPr>
        <w:tab/>
        <w:t>Mzdy a OON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- 11</w:t>
      </w:r>
      <w:r w:rsidR="00B01F08" w:rsidRPr="00A45DCD">
        <w:rPr>
          <w:rFonts w:ascii="Courier New" w:hAnsi="Courier New"/>
        </w:rPr>
        <w:t> </w:t>
      </w:r>
      <w:r>
        <w:rPr>
          <w:rFonts w:ascii="Courier New" w:hAnsi="Courier New"/>
        </w:rPr>
        <w:t>664</w:t>
      </w:r>
      <w:r w:rsidR="00B01F08" w:rsidRPr="00A45DCD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672</w:t>
      </w:r>
      <w:r w:rsidR="005B511A" w:rsidRPr="00A45DCD">
        <w:rPr>
          <w:rFonts w:ascii="Courier New" w:hAnsi="Courier New"/>
        </w:rPr>
        <w:t>,-</w:t>
      </w:r>
    </w:p>
    <w:p w:rsidR="00A62043" w:rsidRPr="00A45DCD" w:rsidRDefault="00E96168">
      <w:pPr>
        <w:rPr>
          <w:rFonts w:ascii="Courier New" w:hAnsi="Courier New"/>
        </w:rPr>
      </w:pPr>
      <w:r>
        <w:rPr>
          <w:rFonts w:ascii="Courier New" w:hAnsi="Courier New"/>
        </w:rPr>
        <w:tab/>
        <w:t>Zákonné odvody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-  3 </w:t>
      </w:r>
      <w:r w:rsidR="00527C0F">
        <w:rPr>
          <w:rFonts w:ascii="Courier New" w:hAnsi="Courier New"/>
        </w:rPr>
        <w:t>836</w:t>
      </w:r>
      <w:r>
        <w:rPr>
          <w:rFonts w:ascii="Courier New" w:hAnsi="Courier New"/>
        </w:rPr>
        <w:t xml:space="preserve"> </w:t>
      </w:r>
      <w:r w:rsidR="00527C0F">
        <w:rPr>
          <w:rFonts w:ascii="Courier New" w:hAnsi="Courier New"/>
        </w:rPr>
        <w:t>389</w:t>
      </w:r>
      <w:r w:rsidR="005B511A" w:rsidRPr="00A45DCD">
        <w:rPr>
          <w:rFonts w:ascii="Courier New" w:hAnsi="Courier New"/>
        </w:rPr>
        <w:t>,-</w:t>
      </w:r>
    </w:p>
    <w:p w:rsidR="00A62043" w:rsidRPr="00A45DCD" w:rsidRDefault="005B511A">
      <w:pPr>
        <w:rPr>
          <w:rFonts w:ascii="Courier New" w:hAnsi="Courier New"/>
        </w:rPr>
      </w:pPr>
      <w:r w:rsidRPr="00A45DCD">
        <w:rPr>
          <w:rFonts w:ascii="Courier New" w:hAnsi="Courier New"/>
        </w:rPr>
        <w:tab/>
        <w:t>Sociální výdaje</w:t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  <w:t xml:space="preserve">-  </w:t>
      </w:r>
      <w:r w:rsidR="0086793A" w:rsidRPr="00A45DCD">
        <w:rPr>
          <w:rFonts w:ascii="Courier New" w:hAnsi="Courier New"/>
        </w:rPr>
        <w:t xml:space="preserve"> </w:t>
      </w:r>
      <w:r w:rsidRPr="00A45DCD">
        <w:rPr>
          <w:rFonts w:ascii="Courier New" w:hAnsi="Courier New"/>
        </w:rPr>
        <w:t xml:space="preserve"> </w:t>
      </w:r>
      <w:r w:rsidR="00527C0F">
        <w:rPr>
          <w:rFonts w:ascii="Courier New" w:hAnsi="Courier New"/>
        </w:rPr>
        <w:t>631</w:t>
      </w:r>
      <w:r w:rsidR="00E96168">
        <w:rPr>
          <w:rFonts w:ascii="Courier New" w:hAnsi="Courier New"/>
        </w:rPr>
        <w:t xml:space="preserve"> </w:t>
      </w:r>
      <w:r w:rsidR="00527C0F">
        <w:rPr>
          <w:rFonts w:ascii="Courier New" w:hAnsi="Courier New"/>
        </w:rPr>
        <w:t>457</w:t>
      </w:r>
      <w:r w:rsidRPr="00A45DCD">
        <w:rPr>
          <w:rFonts w:ascii="Courier New" w:hAnsi="Courier New"/>
        </w:rPr>
        <w:t>,-</w:t>
      </w:r>
    </w:p>
    <w:p w:rsidR="00A62043" w:rsidRPr="00A45DCD" w:rsidRDefault="005B511A">
      <w:pPr>
        <w:rPr>
          <w:rFonts w:ascii="Courier New" w:hAnsi="Courier New"/>
        </w:rPr>
      </w:pPr>
      <w:r w:rsidRPr="00A45DCD">
        <w:rPr>
          <w:rFonts w:ascii="Courier New" w:hAnsi="Courier New"/>
        </w:rPr>
        <w:tab/>
        <w:t xml:space="preserve">Učebnice a </w:t>
      </w:r>
      <w:proofErr w:type="spellStart"/>
      <w:r w:rsidRPr="00A45DCD">
        <w:rPr>
          <w:rFonts w:ascii="Courier New" w:hAnsi="Courier New"/>
        </w:rPr>
        <w:t>odb</w:t>
      </w:r>
      <w:proofErr w:type="spellEnd"/>
      <w:r w:rsidRPr="00A45DCD">
        <w:rPr>
          <w:rFonts w:ascii="Courier New" w:hAnsi="Courier New"/>
        </w:rPr>
        <w:t>. lit.</w:t>
      </w:r>
      <w:r w:rsidRPr="00A45DCD">
        <w:rPr>
          <w:rFonts w:ascii="Courier New" w:hAnsi="Courier New"/>
        </w:rPr>
        <w:tab/>
        <w:t xml:space="preserve">-    </w:t>
      </w:r>
      <w:r w:rsidR="00527C0F">
        <w:rPr>
          <w:rFonts w:ascii="Courier New" w:hAnsi="Courier New"/>
        </w:rPr>
        <w:t>235 869</w:t>
      </w:r>
      <w:r w:rsidRPr="00A45DCD">
        <w:rPr>
          <w:rFonts w:ascii="Courier New" w:hAnsi="Courier New"/>
        </w:rPr>
        <w:t>,-</w:t>
      </w:r>
    </w:p>
    <w:p w:rsidR="00A62043" w:rsidRPr="00A45DCD" w:rsidRDefault="005B511A">
      <w:pPr>
        <w:rPr>
          <w:rFonts w:ascii="Courier New" w:hAnsi="Courier New"/>
        </w:rPr>
      </w:pPr>
      <w:r w:rsidRPr="00A45DCD">
        <w:rPr>
          <w:rFonts w:ascii="Courier New" w:hAnsi="Courier New"/>
        </w:rPr>
        <w:tab/>
        <w:t>Učební pomůcky</w:t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  <w:t xml:space="preserve">-    </w:t>
      </w:r>
      <w:r w:rsidR="00527C0F">
        <w:rPr>
          <w:rFonts w:ascii="Courier New" w:hAnsi="Courier New"/>
        </w:rPr>
        <w:t>141 312</w:t>
      </w:r>
      <w:r w:rsidRPr="00A45DCD">
        <w:rPr>
          <w:rFonts w:ascii="Courier New" w:hAnsi="Courier New"/>
        </w:rPr>
        <w:t>,-</w:t>
      </w:r>
    </w:p>
    <w:p w:rsidR="00A62043" w:rsidRPr="00A45DCD" w:rsidRDefault="0086793A">
      <w:pPr>
        <w:rPr>
          <w:rFonts w:ascii="Courier New" w:hAnsi="Courier New"/>
        </w:rPr>
      </w:pPr>
      <w:r w:rsidRPr="00A45DCD">
        <w:rPr>
          <w:rFonts w:ascii="Courier New" w:hAnsi="Courier New"/>
        </w:rPr>
        <w:tab/>
        <w:t>Ost</w:t>
      </w:r>
      <w:r w:rsidR="004321F6" w:rsidRPr="00A45DCD">
        <w:rPr>
          <w:rFonts w:ascii="Courier New" w:hAnsi="Courier New"/>
        </w:rPr>
        <w:t>atní mater. náklady</w:t>
      </w:r>
      <w:r w:rsidR="004321F6" w:rsidRPr="00A45DCD">
        <w:rPr>
          <w:rFonts w:ascii="Courier New" w:hAnsi="Courier New"/>
        </w:rPr>
        <w:tab/>
        <w:t xml:space="preserve">-    </w:t>
      </w:r>
      <w:r w:rsidR="00527C0F">
        <w:rPr>
          <w:rFonts w:ascii="Courier New" w:hAnsi="Courier New"/>
        </w:rPr>
        <w:t>321</w:t>
      </w:r>
      <w:r w:rsidR="00352256">
        <w:rPr>
          <w:rFonts w:ascii="Courier New" w:hAnsi="Courier New"/>
        </w:rPr>
        <w:t xml:space="preserve"> </w:t>
      </w:r>
      <w:r w:rsidR="00527C0F">
        <w:rPr>
          <w:rFonts w:ascii="Courier New" w:hAnsi="Courier New"/>
        </w:rPr>
        <w:t>535</w:t>
      </w:r>
      <w:r w:rsidR="005B511A" w:rsidRPr="00A45DCD">
        <w:rPr>
          <w:rFonts w:ascii="Courier New" w:hAnsi="Courier New"/>
        </w:rPr>
        <w:t>,-</w:t>
      </w:r>
    </w:p>
    <w:p w:rsidR="00A62043" w:rsidRPr="00A45DCD" w:rsidRDefault="004321F6">
      <w:pPr>
        <w:rPr>
          <w:rFonts w:ascii="Courier New" w:hAnsi="Courier New"/>
        </w:rPr>
      </w:pPr>
      <w:r w:rsidRPr="00A45DCD">
        <w:rPr>
          <w:rFonts w:ascii="Courier New" w:hAnsi="Courier New"/>
        </w:rPr>
        <w:tab/>
        <w:t>Opravy a udržování</w:t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  <w:t xml:space="preserve">-    </w:t>
      </w:r>
      <w:r w:rsidR="00527C0F">
        <w:rPr>
          <w:rFonts w:ascii="Courier New" w:hAnsi="Courier New"/>
        </w:rPr>
        <w:t xml:space="preserve"> 33</w:t>
      </w:r>
      <w:r w:rsidR="00E96168">
        <w:rPr>
          <w:rFonts w:ascii="Courier New" w:hAnsi="Courier New"/>
        </w:rPr>
        <w:t xml:space="preserve"> </w:t>
      </w:r>
      <w:r w:rsidR="00527C0F">
        <w:rPr>
          <w:rFonts w:ascii="Courier New" w:hAnsi="Courier New"/>
        </w:rPr>
        <w:t>887</w:t>
      </w:r>
      <w:r w:rsidR="005B511A" w:rsidRPr="00A45DCD">
        <w:rPr>
          <w:rFonts w:ascii="Courier New" w:hAnsi="Courier New"/>
        </w:rPr>
        <w:t>,-</w:t>
      </w:r>
    </w:p>
    <w:p w:rsidR="00A62043" w:rsidRPr="00A45DCD" w:rsidRDefault="005B511A">
      <w:pPr>
        <w:rPr>
          <w:rFonts w:ascii="Courier New" w:hAnsi="Courier New"/>
        </w:rPr>
      </w:pPr>
      <w:r w:rsidRPr="00A45DCD">
        <w:rPr>
          <w:rFonts w:ascii="Courier New" w:hAnsi="Courier New"/>
        </w:rPr>
        <w:tab/>
        <w:t>Nájemné včetně</w:t>
      </w:r>
      <w:r w:rsidR="003A47F2">
        <w:rPr>
          <w:rFonts w:ascii="Courier New" w:hAnsi="Courier New"/>
        </w:rPr>
        <w:t xml:space="preserve"> služeb</w:t>
      </w:r>
      <w:r w:rsidR="003A47F2">
        <w:rPr>
          <w:rFonts w:ascii="Courier New" w:hAnsi="Courier New"/>
        </w:rPr>
        <w:tab/>
        <w:t xml:space="preserve">-  </w:t>
      </w:r>
      <w:r w:rsidR="00527C0F">
        <w:rPr>
          <w:rFonts w:ascii="Courier New" w:hAnsi="Courier New"/>
        </w:rPr>
        <w:t>5</w:t>
      </w:r>
      <w:r w:rsidR="00E96168">
        <w:rPr>
          <w:rFonts w:ascii="Courier New" w:hAnsi="Courier New"/>
        </w:rPr>
        <w:t> </w:t>
      </w:r>
      <w:r w:rsidR="00527C0F">
        <w:rPr>
          <w:rFonts w:ascii="Courier New" w:hAnsi="Courier New"/>
        </w:rPr>
        <w:t>164</w:t>
      </w:r>
      <w:r w:rsidR="00E96168">
        <w:rPr>
          <w:rFonts w:ascii="Courier New" w:hAnsi="Courier New"/>
        </w:rPr>
        <w:t xml:space="preserve"> </w:t>
      </w:r>
      <w:r w:rsidR="00527C0F">
        <w:rPr>
          <w:rFonts w:ascii="Courier New" w:hAnsi="Courier New"/>
        </w:rPr>
        <w:t>673</w:t>
      </w:r>
      <w:r w:rsidRPr="00A45DCD">
        <w:rPr>
          <w:rFonts w:ascii="Courier New" w:hAnsi="Courier New"/>
        </w:rPr>
        <w:t>,-</w:t>
      </w:r>
    </w:p>
    <w:p w:rsidR="00A62043" w:rsidRPr="00A45DCD" w:rsidRDefault="005B511A">
      <w:pPr>
        <w:rPr>
          <w:rFonts w:ascii="Courier New" w:hAnsi="Courier New"/>
        </w:rPr>
      </w:pPr>
      <w:r w:rsidRPr="00A45DCD">
        <w:rPr>
          <w:rFonts w:ascii="Courier New" w:hAnsi="Courier New"/>
        </w:rPr>
        <w:tab/>
        <w:t>Komunikační služby</w:t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  <w:t xml:space="preserve">-    </w:t>
      </w:r>
      <w:r w:rsidR="00E96168">
        <w:rPr>
          <w:rFonts w:ascii="Courier New" w:hAnsi="Courier New"/>
        </w:rPr>
        <w:t>2</w:t>
      </w:r>
      <w:r w:rsidR="00527C0F">
        <w:rPr>
          <w:rFonts w:ascii="Courier New" w:hAnsi="Courier New"/>
        </w:rPr>
        <w:t>91</w:t>
      </w:r>
      <w:r w:rsidR="00E96168">
        <w:rPr>
          <w:rFonts w:ascii="Courier New" w:hAnsi="Courier New"/>
        </w:rPr>
        <w:t xml:space="preserve"> </w:t>
      </w:r>
      <w:r w:rsidR="00527C0F">
        <w:rPr>
          <w:rFonts w:ascii="Courier New" w:hAnsi="Courier New"/>
        </w:rPr>
        <w:t>088</w:t>
      </w:r>
      <w:r w:rsidRPr="00A45DCD">
        <w:rPr>
          <w:rFonts w:ascii="Courier New" w:hAnsi="Courier New"/>
        </w:rPr>
        <w:t>,-</w:t>
      </w:r>
    </w:p>
    <w:p w:rsidR="00A62043" w:rsidRPr="00A45DCD" w:rsidRDefault="005B511A">
      <w:pPr>
        <w:rPr>
          <w:rFonts w:ascii="Courier New" w:hAnsi="Courier New"/>
        </w:rPr>
      </w:pPr>
      <w:r w:rsidRPr="00A45DCD">
        <w:rPr>
          <w:rFonts w:ascii="Courier New" w:hAnsi="Courier New"/>
        </w:rPr>
        <w:tab/>
        <w:t>Náklady na školní akce</w:t>
      </w:r>
      <w:r w:rsidRPr="00A45DCD">
        <w:rPr>
          <w:rFonts w:ascii="Courier New" w:hAnsi="Courier New"/>
        </w:rPr>
        <w:tab/>
        <w:t xml:space="preserve">-  </w:t>
      </w:r>
      <w:r w:rsidR="004321F6" w:rsidRPr="00A45DCD">
        <w:rPr>
          <w:rFonts w:ascii="Courier New" w:hAnsi="Courier New"/>
        </w:rPr>
        <w:t xml:space="preserve">  </w:t>
      </w:r>
      <w:r w:rsidR="00527C0F">
        <w:rPr>
          <w:rFonts w:ascii="Courier New" w:hAnsi="Courier New"/>
        </w:rPr>
        <w:t>309</w:t>
      </w:r>
      <w:r w:rsidR="00E96168">
        <w:rPr>
          <w:rFonts w:ascii="Courier New" w:hAnsi="Courier New"/>
        </w:rPr>
        <w:t xml:space="preserve"> </w:t>
      </w:r>
      <w:r w:rsidR="00527C0F">
        <w:rPr>
          <w:rFonts w:ascii="Courier New" w:hAnsi="Courier New"/>
        </w:rPr>
        <w:t>282</w:t>
      </w:r>
      <w:r w:rsidRPr="00A45DCD">
        <w:rPr>
          <w:rFonts w:ascii="Courier New" w:hAnsi="Courier New"/>
        </w:rPr>
        <w:t>,-</w:t>
      </w:r>
    </w:p>
    <w:p w:rsidR="00A62043" w:rsidRDefault="005B511A">
      <w:pPr>
        <w:rPr>
          <w:rFonts w:ascii="Courier New" w:hAnsi="Courier New"/>
        </w:rPr>
      </w:pPr>
      <w:r w:rsidRPr="00A45DCD">
        <w:rPr>
          <w:rFonts w:ascii="Courier New" w:hAnsi="Courier New"/>
        </w:rPr>
        <w:tab/>
        <w:t>Vzdělávání pedagogů</w:t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  <w:t xml:space="preserve">-    </w:t>
      </w:r>
      <w:r w:rsidR="00527C0F">
        <w:rPr>
          <w:rFonts w:ascii="Courier New" w:hAnsi="Courier New"/>
        </w:rPr>
        <w:t>107</w:t>
      </w:r>
      <w:r w:rsidR="00BF5928">
        <w:rPr>
          <w:rFonts w:ascii="Courier New" w:hAnsi="Courier New"/>
        </w:rPr>
        <w:t xml:space="preserve"> </w:t>
      </w:r>
      <w:r w:rsidR="00527C0F">
        <w:rPr>
          <w:rFonts w:ascii="Courier New" w:hAnsi="Courier New"/>
        </w:rPr>
        <w:t>415</w:t>
      </w:r>
      <w:r w:rsidRPr="00A45DCD">
        <w:rPr>
          <w:rFonts w:ascii="Courier New" w:hAnsi="Courier New"/>
        </w:rPr>
        <w:t>,-</w:t>
      </w:r>
    </w:p>
    <w:p w:rsidR="00A62043" w:rsidRDefault="003A47F2">
      <w:pPr>
        <w:rPr>
          <w:rFonts w:ascii="Courier New" w:hAnsi="Courier New"/>
        </w:rPr>
      </w:pPr>
      <w:r>
        <w:rPr>
          <w:rFonts w:ascii="Courier New" w:hAnsi="Courier New"/>
        </w:rPr>
        <w:tab/>
      </w:r>
      <w:r w:rsidR="00BF5928">
        <w:rPr>
          <w:rFonts w:ascii="Courier New" w:hAnsi="Courier New"/>
        </w:rPr>
        <w:t>Ostatní služby</w:t>
      </w:r>
      <w:r w:rsidR="00BF5928">
        <w:rPr>
          <w:rFonts w:ascii="Courier New" w:hAnsi="Courier New"/>
        </w:rPr>
        <w:tab/>
      </w:r>
      <w:r w:rsidR="00BF5928">
        <w:rPr>
          <w:rFonts w:ascii="Courier New" w:hAnsi="Courier New"/>
        </w:rPr>
        <w:tab/>
      </w:r>
      <w:r w:rsidR="00BF5928">
        <w:rPr>
          <w:rFonts w:ascii="Courier New" w:hAnsi="Courier New"/>
        </w:rPr>
        <w:tab/>
        <w:t xml:space="preserve">-  </w:t>
      </w:r>
      <w:r w:rsidR="00527C0F">
        <w:rPr>
          <w:rFonts w:ascii="Courier New" w:hAnsi="Courier New"/>
        </w:rPr>
        <w:t>1</w:t>
      </w:r>
      <w:r w:rsidR="00352256">
        <w:rPr>
          <w:rFonts w:ascii="Courier New" w:hAnsi="Courier New"/>
        </w:rPr>
        <w:t xml:space="preserve"> </w:t>
      </w:r>
      <w:r w:rsidR="00527C0F">
        <w:rPr>
          <w:rFonts w:ascii="Courier New" w:hAnsi="Courier New"/>
        </w:rPr>
        <w:t>575</w:t>
      </w:r>
      <w:r w:rsidR="00352256">
        <w:rPr>
          <w:rFonts w:ascii="Courier New" w:hAnsi="Courier New"/>
        </w:rPr>
        <w:t xml:space="preserve"> </w:t>
      </w:r>
      <w:r w:rsidR="00527C0F">
        <w:rPr>
          <w:rFonts w:ascii="Courier New" w:hAnsi="Courier New"/>
        </w:rPr>
        <w:t>662</w:t>
      </w:r>
      <w:r w:rsidR="005B511A" w:rsidRPr="00A45DCD">
        <w:rPr>
          <w:rFonts w:ascii="Courier New" w:hAnsi="Courier New"/>
        </w:rPr>
        <w:t>,-</w:t>
      </w:r>
    </w:p>
    <w:p w:rsidR="00527C0F" w:rsidRDefault="00527C0F">
      <w:pPr>
        <w:rPr>
          <w:rFonts w:ascii="Courier New" w:hAnsi="Courier New"/>
        </w:rPr>
      </w:pPr>
      <w:r>
        <w:rPr>
          <w:rFonts w:ascii="Courier New" w:hAnsi="Courier New"/>
        </w:rPr>
        <w:tab/>
        <w:t>Drobný hmotný majetek</w:t>
      </w:r>
      <w:r>
        <w:rPr>
          <w:rFonts w:ascii="Courier New" w:hAnsi="Courier New"/>
        </w:rPr>
        <w:tab/>
        <w:t>-</w:t>
      </w:r>
      <w:r>
        <w:rPr>
          <w:rFonts w:ascii="Courier New" w:hAnsi="Courier New"/>
        </w:rPr>
        <w:tab/>
        <w:t xml:space="preserve"> 69 729,-</w:t>
      </w:r>
    </w:p>
    <w:p w:rsidR="00352256" w:rsidRDefault="00527C0F">
      <w:pPr>
        <w:rPr>
          <w:rFonts w:ascii="Courier New" w:hAnsi="Courier New"/>
        </w:rPr>
      </w:pPr>
      <w:r>
        <w:rPr>
          <w:rFonts w:ascii="Courier New" w:hAnsi="Courier New"/>
        </w:rPr>
        <w:tab/>
        <w:t>Drobný software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-</w:t>
      </w:r>
      <w:r>
        <w:rPr>
          <w:rFonts w:ascii="Courier New" w:hAnsi="Courier New"/>
        </w:rPr>
        <w:tab/>
        <w:t>175 463</w:t>
      </w:r>
      <w:r w:rsidR="00352256">
        <w:rPr>
          <w:rFonts w:ascii="Courier New" w:hAnsi="Courier New"/>
        </w:rPr>
        <w:t>,-</w:t>
      </w:r>
    </w:p>
    <w:p w:rsidR="00352256" w:rsidRPr="00A45DCD" w:rsidRDefault="00352256">
      <w:pPr>
        <w:rPr>
          <w:rFonts w:ascii="Courier New" w:hAnsi="Courier New"/>
        </w:rPr>
      </w:pPr>
      <w:r>
        <w:rPr>
          <w:rFonts w:ascii="Courier New" w:hAnsi="Courier New"/>
        </w:rPr>
        <w:tab/>
        <w:t>Ostatní náklady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-</w:t>
      </w:r>
      <w:r>
        <w:rPr>
          <w:rFonts w:ascii="Courier New" w:hAnsi="Courier New"/>
        </w:rPr>
        <w:tab/>
      </w:r>
      <w:r w:rsidR="00527C0F">
        <w:rPr>
          <w:rFonts w:ascii="Courier New" w:hAnsi="Courier New"/>
        </w:rPr>
        <w:t>376 161</w:t>
      </w:r>
      <w:r>
        <w:rPr>
          <w:rFonts w:ascii="Courier New" w:hAnsi="Courier New"/>
        </w:rPr>
        <w:t>,-</w:t>
      </w:r>
    </w:p>
    <w:p w:rsidR="00A62043" w:rsidRPr="00A45DCD" w:rsidRDefault="00A62043">
      <w:pPr>
        <w:rPr>
          <w:rFonts w:ascii="Courier New" w:hAnsi="Courier New"/>
        </w:rPr>
      </w:pPr>
    </w:p>
    <w:p w:rsidR="00E45D90" w:rsidRDefault="00352256">
      <w:pPr>
        <w:rPr>
          <w:rFonts w:ascii="Courier New" w:hAnsi="Courier New"/>
        </w:rPr>
      </w:pPr>
      <w:r>
        <w:rPr>
          <w:rFonts w:ascii="Courier New" w:hAnsi="Courier New"/>
        </w:rPr>
        <w:t>Odpisy majetku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 w:rsidR="00527C0F">
        <w:rPr>
          <w:rFonts w:ascii="Courier New" w:hAnsi="Courier New"/>
        </w:rPr>
        <w:t>-</w:t>
      </w:r>
      <w:r w:rsidR="00527C0F">
        <w:rPr>
          <w:rFonts w:ascii="Courier New" w:hAnsi="Courier New"/>
        </w:rPr>
        <w:tab/>
        <w:t xml:space="preserve"> 42 598</w:t>
      </w:r>
      <w:r w:rsidR="00E45D90" w:rsidRPr="00A45DCD">
        <w:rPr>
          <w:rFonts w:ascii="Courier New" w:hAnsi="Courier New"/>
        </w:rPr>
        <w:t>,-</w:t>
      </w:r>
    </w:p>
    <w:p w:rsidR="00527C0F" w:rsidRPr="00A45DCD" w:rsidRDefault="00527C0F">
      <w:pPr>
        <w:rPr>
          <w:rFonts w:ascii="Courier New" w:hAnsi="Courier New"/>
        </w:rPr>
      </w:pPr>
      <w:r>
        <w:rPr>
          <w:rFonts w:ascii="Courier New" w:hAnsi="Courier New"/>
        </w:rPr>
        <w:t>Modernizace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-</w:t>
      </w:r>
      <w:r>
        <w:rPr>
          <w:rFonts w:ascii="Courier New" w:hAnsi="Courier New"/>
        </w:rPr>
        <w:tab/>
        <w:t xml:space="preserve"> 58 710,-</w:t>
      </w:r>
    </w:p>
    <w:p w:rsidR="00A62043" w:rsidRPr="00A45DCD" w:rsidRDefault="005B511A">
      <w:pPr>
        <w:rPr>
          <w:rFonts w:ascii="Courier New" w:hAnsi="Courier New"/>
        </w:rPr>
      </w:pPr>
      <w:r w:rsidRPr="00A45DCD">
        <w:rPr>
          <w:rFonts w:ascii="Courier New" w:hAnsi="Courier New"/>
        </w:rPr>
        <w:t>Hospodářský výsledek</w:t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  <w:t xml:space="preserve">-  </w:t>
      </w:r>
      <w:r w:rsidR="00527C0F">
        <w:rPr>
          <w:rFonts w:ascii="Courier New" w:hAnsi="Courier New"/>
        </w:rPr>
        <w:t xml:space="preserve"> -364 552</w:t>
      </w:r>
      <w:r w:rsidRPr="00A45DCD">
        <w:rPr>
          <w:rFonts w:ascii="Courier New" w:hAnsi="Courier New"/>
        </w:rPr>
        <w:t>,-</w:t>
      </w:r>
    </w:p>
    <w:p w:rsidR="00A62043" w:rsidRPr="00A45DCD" w:rsidRDefault="00A62043">
      <w:pPr>
        <w:rPr>
          <w:rFonts w:ascii="Courier New" w:hAnsi="Courier New"/>
        </w:rPr>
      </w:pPr>
    </w:p>
    <w:p w:rsidR="00A62043" w:rsidRPr="00A45DCD" w:rsidRDefault="00B01F08">
      <w:pPr>
        <w:rPr>
          <w:rFonts w:ascii="Courier New" w:hAnsi="Courier New"/>
        </w:rPr>
      </w:pPr>
      <w:r w:rsidRPr="00A45DCD">
        <w:rPr>
          <w:rFonts w:ascii="Courier New" w:hAnsi="Courier New"/>
        </w:rPr>
        <w:t xml:space="preserve">Stav fondu rozvoje školy  </w:t>
      </w:r>
      <w:r w:rsidRPr="00A45DCD">
        <w:rPr>
          <w:rFonts w:ascii="Courier New" w:hAnsi="Courier New"/>
        </w:rPr>
        <w:tab/>
        <w:t xml:space="preserve">-  </w:t>
      </w:r>
      <w:r w:rsidR="00BF5928">
        <w:rPr>
          <w:rFonts w:ascii="Courier New" w:hAnsi="Courier New"/>
        </w:rPr>
        <w:t>3</w:t>
      </w:r>
      <w:r w:rsidR="00352256">
        <w:rPr>
          <w:rFonts w:ascii="Courier New" w:hAnsi="Courier New"/>
        </w:rPr>
        <w:t> </w:t>
      </w:r>
      <w:r w:rsidR="00BF5928">
        <w:rPr>
          <w:rFonts w:ascii="Courier New" w:hAnsi="Courier New"/>
        </w:rPr>
        <w:t>9</w:t>
      </w:r>
      <w:r w:rsidR="00352256">
        <w:rPr>
          <w:rFonts w:ascii="Courier New" w:hAnsi="Courier New"/>
        </w:rPr>
        <w:t>43 068</w:t>
      </w:r>
      <w:r w:rsidR="005B511A" w:rsidRPr="00A45DCD">
        <w:rPr>
          <w:rFonts w:ascii="Courier New" w:hAnsi="Courier New"/>
        </w:rPr>
        <w:t>,-</w:t>
      </w:r>
    </w:p>
    <w:p w:rsidR="00A62043" w:rsidRPr="00A45DCD" w:rsidRDefault="00A62043">
      <w:pPr>
        <w:rPr>
          <w:b/>
          <w:u w:val="single"/>
        </w:rPr>
      </w:pPr>
    </w:p>
    <w:p w:rsidR="00A62043" w:rsidRPr="00A45DCD" w:rsidRDefault="005B511A">
      <w:pPr>
        <w:rPr>
          <w:b/>
          <w:u w:val="single"/>
        </w:rPr>
      </w:pPr>
      <w:r w:rsidRPr="00A45DCD">
        <w:rPr>
          <w:b/>
          <w:u w:val="single"/>
        </w:rPr>
        <w:br w:type="page"/>
      </w:r>
      <w:r w:rsidRPr="00A45DCD">
        <w:rPr>
          <w:b/>
          <w:u w:val="single"/>
        </w:rPr>
        <w:lastRenderedPageBreak/>
        <w:t>Čerpání státní dotace:</w:t>
      </w:r>
    </w:p>
    <w:p w:rsidR="00A62043" w:rsidRPr="00A45DCD" w:rsidRDefault="00A62043"/>
    <w:p w:rsidR="00A62043" w:rsidRPr="00A45DCD" w:rsidRDefault="00A62043">
      <w:pPr>
        <w:rPr>
          <w:b/>
          <w:u w:val="single"/>
        </w:rPr>
      </w:pPr>
    </w:p>
    <w:p w:rsidR="00A62043" w:rsidRPr="00A45DCD" w:rsidRDefault="005B511A">
      <w:pPr>
        <w:rPr>
          <w:b/>
          <w:u w:val="single"/>
        </w:rPr>
      </w:pPr>
      <w:r w:rsidRPr="00A45DCD">
        <w:rPr>
          <w:b/>
          <w:u w:val="single"/>
        </w:rPr>
        <w:t>Přehled příjmů a výdajů</w:t>
      </w:r>
      <w:r w:rsidR="0086793A" w:rsidRPr="00A45DCD">
        <w:rPr>
          <w:b/>
          <w:u w:val="single"/>
        </w:rPr>
        <w:t xml:space="preserve"> školy ve školním </w:t>
      </w:r>
      <w:r w:rsidR="0086793A" w:rsidRPr="00F8596C">
        <w:rPr>
          <w:b/>
          <w:u w:val="single"/>
        </w:rPr>
        <w:t>roce 201</w:t>
      </w:r>
      <w:r w:rsidR="00F8596C">
        <w:rPr>
          <w:b/>
          <w:u w:val="single"/>
        </w:rPr>
        <w:t>7</w:t>
      </w:r>
      <w:r w:rsidR="0086793A" w:rsidRPr="00F8596C">
        <w:rPr>
          <w:b/>
          <w:u w:val="single"/>
        </w:rPr>
        <w:t>/201</w:t>
      </w:r>
      <w:r w:rsidR="00F8596C">
        <w:rPr>
          <w:b/>
          <w:u w:val="single"/>
        </w:rPr>
        <w:t>8</w:t>
      </w:r>
      <w:r w:rsidRPr="00A45DCD">
        <w:rPr>
          <w:b/>
          <w:u w:val="single"/>
        </w:rPr>
        <w:t>:</w:t>
      </w:r>
    </w:p>
    <w:p w:rsidR="00A62043" w:rsidRPr="00A45DCD" w:rsidRDefault="00A62043">
      <w:pPr>
        <w:rPr>
          <w:b/>
          <w:u w:val="single"/>
        </w:rPr>
      </w:pPr>
    </w:p>
    <w:p w:rsidR="00A62043" w:rsidRPr="00A45DCD" w:rsidRDefault="005B511A">
      <w:pPr>
        <w:rPr>
          <w:rFonts w:ascii="Courier New" w:hAnsi="Courier New"/>
        </w:rPr>
      </w:pPr>
      <w:r w:rsidRPr="00A45DCD">
        <w:rPr>
          <w:rFonts w:ascii="Courier New" w:hAnsi="Courier New"/>
        </w:rPr>
        <w:t>Příjmy celkem</w:t>
      </w:r>
    </w:p>
    <w:p w:rsidR="00A62043" w:rsidRPr="00260284" w:rsidRDefault="005B511A">
      <w:pPr>
        <w:rPr>
          <w:rFonts w:ascii="Courier New" w:hAnsi="Courier New"/>
          <w:b/>
        </w:rPr>
      </w:pPr>
      <w:r w:rsidRPr="00A45DCD">
        <w:rPr>
          <w:rFonts w:ascii="Courier New" w:hAnsi="Courier New"/>
        </w:rPr>
        <w:t xml:space="preserve"> </w:t>
      </w:r>
      <w:r w:rsidRPr="00260284">
        <w:rPr>
          <w:rFonts w:ascii="Courier New" w:hAnsi="Courier New"/>
        </w:rPr>
        <w:t xml:space="preserve">Poskytnutá dotace </w:t>
      </w:r>
      <w:proofErr w:type="spellStart"/>
      <w:r w:rsidRPr="00260284">
        <w:rPr>
          <w:rFonts w:ascii="Courier New" w:hAnsi="Courier New"/>
        </w:rPr>
        <w:t>vých-vzd</w:t>
      </w:r>
      <w:proofErr w:type="spellEnd"/>
      <w:r w:rsidRPr="00260284">
        <w:rPr>
          <w:rFonts w:ascii="Courier New" w:hAnsi="Courier New"/>
        </w:rPr>
        <w:t>.</w:t>
      </w:r>
      <w:r w:rsidRPr="00260284">
        <w:rPr>
          <w:rFonts w:ascii="Courier New" w:hAnsi="Courier New"/>
        </w:rPr>
        <w:tab/>
        <w:t xml:space="preserve">- </w:t>
      </w:r>
      <w:r w:rsidR="00563BCA" w:rsidRPr="00260284">
        <w:rPr>
          <w:rFonts w:ascii="Courier New" w:hAnsi="Courier New"/>
        </w:rPr>
        <w:t>1</w:t>
      </w:r>
      <w:r w:rsidR="00260284" w:rsidRPr="00260284">
        <w:rPr>
          <w:rFonts w:ascii="Courier New" w:hAnsi="Courier New"/>
        </w:rPr>
        <w:t>4</w:t>
      </w:r>
      <w:r w:rsidRPr="00260284">
        <w:rPr>
          <w:rFonts w:ascii="Courier New" w:hAnsi="Courier New"/>
        </w:rPr>
        <w:t xml:space="preserve"> </w:t>
      </w:r>
      <w:r w:rsidR="002C53DB">
        <w:rPr>
          <w:rFonts w:ascii="Courier New" w:hAnsi="Courier New"/>
        </w:rPr>
        <w:t>413</w:t>
      </w:r>
      <w:r w:rsidRPr="00260284">
        <w:rPr>
          <w:rFonts w:ascii="Courier New" w:hAnsi="Courier New"/>
        </w:rPr>
        <w:t xml:space="preserve"> </w:t>
      </w:r>
      <w:r w:rsidR="002C53DB">
        <w:rPr>
          <w:rFonts w:ascii="Courier New" w:hAnsi="Courier New"/>
        </w:rPr>
        <w:t>730</w:t>
      </w:r>
      <w:r w:rsidRPr="00260284">
        <w:rPr>
          <w:rFonts w:ascii="Courier New" w:hAnsi="Courier New"/>
          <w:b/>
        </w:rPr>
        <w:t>,-</w:t>
      </w:r>
    </w:p>
    <w:p w:rsidR="00A62043" w:rsidRPr="00260284" w:rsidRDefault="00A62043">
      <w:pPr>
        <w:rPr>
          <w:b/>
          <w:u w:val="single"/>
        </w:rPr>
      </w:pPr>
    </w:p>
    <w:p w:rsidR="00A62043" w:rsidRPr="00260284" w:rsidRDefault="00A62043">
      <w:pPr>
        <w:rPr>
          <w:b/>
          <w:u w:val="single"/>
        </w:rPr>
      </w:pPr>
    </w:p>
    <w:p w:rsidR="00A62043" w:rsidRPr="002C53DB" w:rsidRDefault="005B511A">
      <w:pPr>
        <w:rPr>
          <w:rFonts w:ascii="Courier New" w:hAnsi="Courier New"/>
        </w:rPr>
      </w:pPr>
      <w:r w:rsidRPr="002C53DB">
        <w:rPr>
          <w:rFonts w:ascii="Courier New" w:hAnsi="Courier New"/>
        </w:rPr>
        <w:t>Výdaje celkem</w:t>
      </w:r>
      <w:r w:rsidRPr="002C53DB">
        <w:rPr>
          <w:rFonts w:ascii="Courier New" w:hAnsi="Courier New"/>
        </w:rPr>
        <w:tab/>
      </w:r>
      <w:r w:rsidRPr="002C53DB">
        <w:rPr>
          <w:rFonts w:ascii="Courier New" w:hAnsi="Courier New"/>
        </w:rPr>
        <w:tab/>
      </w:r>
      <w:r w:rsidRPr="002C53DB">
        <w:rPr>
          <w:rFonts w:ascii="Courier New" w:hAnsi="Courier New"/>
        </w:rPr>
        <w:tab/>
      </w:r>
      <w:r w:rsidRPr="002C53DB">
        <w:rPr>
          <w:rFonts w:ascii="Courier New" w:hAnsi="Courier New"/>
        </w:rPr>
        <w:tab/>
        <w:t xml:space="preserve">- </w:t>
      </w:r>
      <w:r w:rsidR="003A47F2" w:rsidRPr="002C53DB">
        <w:rPr>
          <w:rFonts w:ascii="Courier New" w:hAnsi="Courier New"/>
        </w:rPr>
        <w:t>1</w:t>
      </w:r>
      <w:r w:rsidR="00260284" w:rsidRPr="002C53DB">
        <w:rPr>
          <w:rFonts w:ascii="Courier New" w:hAnsi="Courier New"/>
        </w:rPr>
        <w:t>4</w:t>
      </w:r>
      <w:r w:rsidR="002C53DB" w:rsidRPr="002C53DB">
        <w:rPr>
          <w:rFonts w:ascii="Courier New" w:hAnsi="Courier New"/>
        </w:rPr>
        <w:t> 413 730</w:t>
      </w:r>
      <w:r w:rsidRPr="002C53DB">
        <w:rPr>
          <w:rFonts w:ascii="Courier New" w:hAnsi="Courier New"/>
          <w:b/>
          <w:bCs/>
        </w:rPr>
        <w:t>,-</w:t>
      </w:r>
    </w:p>
    <w:p w:rsidR="00A62043" w:rsidRPr="002C53DB" w:rsidRDefault="008E7374">
      <w:pPr>
        <w:rPr>
          <w:rFonts w:ascii="Courier New" w:hAnsi="Courier New"/>
        </w:rPr>
      </w:pPr>
      <w:r w:rsidRPr="002C53DB">
        <w:rPr>
          <w:rFonts w:ascii="Courier New" w:hAnsi="Courier New"/>
        </w:rPr>
        <w:tab/>
        <w:t xml:space="preserve">Mzdové náklady </w:t>
      </w:r>
      <w:r w:rsidRPr="002C53DB">
        <w:rPr>
          <w:rFonts w:ascii="Courier New" w:hAnsi="Courier New"/>
        </w:rPr>
        <w:tab/>
      </w:r>
      <w:r w:rsidRPr="002C53DB">
        <w:rPr>
          <w:rFonts w:ascii="Courier New" w:hAnsi="Courier New"/>
        </w:rPr>
        <w:tab/>
        <w:t xml:space="preserve">- </w:t>
      </w:r>
      <w:r w:rsidR="00260284" w:rsidRPr="002C53DB">
        <w:rPr>
          <w:rFonts w:ascii="Courier New" w:hAnsi="Courier New"/>
        </w:rPr>
        <w:t xml:space="preserve"> 9 </w:t>
      </w:r>
      <w:r w:rsidR="002C53DB" w:rsidRPr="002C53DB">
        <w:rPr>
          <w:rFonts w:ascii="Courier New" w:hAnsi="Courier New"/>
        </w:rPr>
        <w:t>431</w:t>
      </w:r>
      <w:r w:rsidR="00260284" w:rsidRPr="002C53DB">
        <w:rPr>
          <w:rFonts w:ascii="Courier New" w:hAnsi="Courier New"/>
        </w:rPr>
        <w:t xml:space="preserve"> </w:t>
      </w:r>
      <w:r w:rsidR="002C53DB" w:rsidRPr="002C53DB">
        <w:rPr>
          <w:rFonts w:ascii="Courier New" w:hAnsi="Courier New"/>
        </w:rPr>
        <w:t>630</w:t>
      </w:r>
      <w:r w:rsidR="005B511A" w:rsidRPr="002C53DB">
        <w:rPr>
          <w:rFonts w:ascii="Courier New" w:hAnsi="Courier New"/>
        </w:rPr>
        <w:t>,-</w:t>
      </w:r>
    </w:p>
    <w:p w:rsidR="00A62043" w:rsidRPr="002C53DB" w:rsidRDefault="003A47F2">
      <w:pPr>
        <w:rPr>
          <w:rFonts w:ascii="Courier New" w:hAnsi="Courier New"/>
        </w:rPr>
      </w:pPr>
      <w:r w:rsidRPr="002C53DB">
        <w:rPr>
          <w:rFonts w:ascii="Courier New" w:hAnsi="Courier New"/>
        </w:rPr>
        <w:tab/>
        <w:t>Zákonné odvody</w:t>
      </w:r>
      <w:r w:rsidRPr="002C53DB">
        <w:rPr>
          <w:rFonts w:ascii="Courier New" w:hAnsi="Courier New"/>
        </w:rPr>
        <w:tab/>
      </w:r>
      <w:r w:rsidRPr="002C53DB">
        <w:rPr>
          <w:rFonts w:ascii="Courier New" w:hAnsi="Courier New"/>
        </w:rPr>
        <w:tab/>
      </w:r>
      <w:r w:rsidRPr="002C53DB">
        <w:rPr>
          <w:rFonts w:ascii="Courier New" w:hAnsi="Courier New"/>
        </w:rPr>
        <w:tab/>
        <w:t>-  3</w:t>
      </w:r>
      <w:r w:rsidR="002C53DB" w:rsidRPr="002C53DB">
        <w:rPr>
          <w:rFonts w:ascii="Courier New" w:hAnsi="Courier New"/>
        </w:rPr>
        <w:t> 201 536</w:t>
      </w:r>
      <w:r w:rsidR="005B511A" w:rsidRPr="002C53DB">
        <w:rPr>
          <w:rFonts w:ascii="Courier New" w:hAnsi="Courier New"/>
        </w:rPr>
        <w:t>,-</w:t>
      </w:r>
    </w:p>
    <w:p w:rsidR="000A0725" w:rsidRPr="002C53DB" w:rsidRDefault="000A0725" w:rsidP="000A0725">
      <w:pPr>
        <w:rPr>
          <w:rFonts w:ascii="Courier New" w:hAnsi="Courier New"/>
        </w:rPr>
      </w:pPr>
      <w:r w:rsidRPr="002C53DB">
        <w:rPr>
          <w:rFonts w:ascii="Courier New" w:hAnsi="Courier New"/>
        </w:rPr>
        <w:tab/>
        <w:t xml:space="preserve">Učebnice a uč. </w:t>
      </w:r>
      <w:proofErr w:type="gramStart"/>
      <w:r w:rsidRPr="002C53DB">
        <w:rPr>
          <w:rFonts w:ascii="Courier New" w:hAnsi="Courier New"/>
        </w:rPr>
        <w:t>pomů</w:t>
      </w:r>
      <w:r w:rsidR="002C53DB" w:rsidRPr="002C53DB">
        <w:rPr>
          <w:rFonts w:ascii="Courier New" w:hAnsi="Courier New"/>
        </w:rPr>
        <w:t>cky</w:t>
      </w:r>
      <w:proofErr w:type="gramEnd"/>
      <w:r w:rsidR="002C53DB" w:rsidRPr="002C53DB">
        <w:rPr>
          <w:rFonts w:ascii="Courier New" w:hAnsi="Courier New"/>
        </w:rPr>
        <w:t xml:space="preserve"> </w:t>
      </w:r>
      <w:r w:rsidR="002C53DB" w:rsidRPr="002C53DB">
        <w:rPr>
          <w:rFonts w:ascii="Courier New" w:hAnsi="Courier New"/>
        </w:rPr>
        <w:tab/>
        <w:t>-          0</w:t>
      </w:r>
      <w:r w:rsidRPr="002C53DB">
        <w:rPr>
          <w:rFonts w:ascii="Courier New" w:hAnsi="Courier New"/>
          <w:b/>
          <w:bCs/>
        </w:rPr>
        <w:t>,-</w:t>
      </w:r>
    </w:p>
    <w:p w:rsidR="000A0725" w:rsidRPr="002C53DB" w:rsidRDefault="000A0725">
      <w:pPr>
        <w:rPr>
          <w:rFonts w:ascii="Courier New" w:hAnsi="Courier New"/>
          <w:b/>
          <w:bCs/>
        </w:rPr>
      </w:pPr>
      <w:r w:rsidRPr="002C53DB">
        <w:rPr>
          <w:rFonts w:ascii="Courier New" w:hAnsi="Courier New"/>
        </w:rPr>
        <w:tab/>
      </w:r>
      <w:r w:rsidR="002C53DB" w:rsidRPr="002C53DB">
        <w:rPr>
          <w:rFonts w:ascii="Courier New" w:hAnsi="Courier New"/>
        </w:rPr>
        <w:t xml:space="preserve">Softwarové vybavení </w:t>
      </w:r>
      <w:r w:rsidR="002C53DB" w:rsidRPr="002C53DB">
        <w:rPr>
          <w:rFonts w:ascii="Courier New" w:hAnsi="Courier New"/>
        </w:rPr>
        <w:tab/>
        <w:t xml:space="preserve">-          </w:t>
      </w:r>
      <w:r w:rsidRPr="002C53DB">
        <w:rPr>
          <w:rFonts w:ascii="Courier New" w:hAnsi="Courier New"/>
        </w:rPr>
        <w:t>0</w:t>
      </w:r>
      <w:r w:rsidRPr="002C53DB">
        <w:rPr>
          <w:rFonts w:ascii="Courier New" w:hAnsi="Courier New"/>
          <w:b/>
          <w:bCs/>
        </w:rPr>
        <w:t>,-</w:t>
      </w:r>
    </w:p>
    <w:p w:rsidR="000A0725" w:rsidRPr="002C53DB" w:rsidRDefault="002C53DB" w:rsidP="000A0725">
      <w:pPr>
        <w:ind w:firstLine="708"/>
        <w:rPr>
          <w:rFonts w:ascii="Courier New" w:hAnsi="Courier New"/>
        </w:rPr>
      </w:pPr>
      <w:r w:rsidRPr="002C53DB">
        <w:rPr>
          <w:rFonts w:ascii="Courier New" w:hAnsi="Courier New"/>
        </w:rPr>
        <w:t>IT vybavení</w:t>
      </w:r>
      <w:r w:rsidRPr="002C53DB">
        <w:rPr>
          <w:rFonts w:ascii="Courier New" w:hAnsi="Courier New"/>
        </w:rPr>
        <w:tab/>
      </w:r>
      <w:r w:rsidRPr="002C53DB">
        <w:rPr>
          <w:rFonts w:ascii="Courier New" w:hAnsi="Courier New"/>
        </w:rPr>
        <w:tab/>
        <w:t xml:space="preserve"> </w:t>
      </w:r>
      <w:r w:rsidRPr="002C53DB">
        <w:rPr>
          <w:rFonts w:ascii="Courier New" w:hAnsi="Courier New"/>
        </w:rPr>
        <w:tab/>
        <w:t xml:space="preserve">-          </w:t>
      </w:r>
      <w:r w:rsidR="000A0725" w:rsidRPr="002C53DB">
        <w:rPr>
          <w:rFonts w:ascii="Courier New" w:hAnsi="Courier New"/>
        </w:rPr>
        <w:t>0</w:t>
      </w:r>
      <w:r w:rsidR="000A0725" w:rsidRPr="002C53DB">
        <w:rPr>
          <w:rFonts w:ascii="Courier New" w:hAnsi="Courier New"/>
          <w:b/>
          <w:bCs/>
        </w:rPr>
        <w:t>,-</w:t>
      </w:r>
    </w:p>
    <w:p w:rsidR="00A62043" w:rsidRPr="002C53DB" w:rsidRDefault="005B511A">
      <w:pPr>
        <w:rPr>
          <w:rFonts w:ascii="Courier New" w:hAnsi="Courier New"/>
        </w:rPr>
      </w:pPr>
      <w:r w:rsidRPr="002C53DB">
        <w:rPr>
          <w:rFonts w:ascii="Courier New" w:hAnsi="Courier New"/>
        </w:rPr>
        <w:tab/>
        <w:t>Nájemné</w:t>
      </w:r>
      <w:r w:rsidRPr="002C53DB">
        <w:rPr>
          <w:rFonts w:ascii="Courier New" w:hAnsi="Courier New"/>
        </w:rPr>
        <w:tab/>
      </w:r>
      <w:r w:rsidRPr="002C53DB">
        <w:rPr>
          <w:rFonts w:ascii="Courier New" w:hAnsi="Courier New"/>
        </w:rPr>
        <w:tab/>
      </w:r>
      <w:r w:rsidRPr="002C53DB">
        <w:rPr>
          <w:rFonts w:ascii="Courier New" w:hAnsi="Courier New"/>
        </w:rPr>
        <w:tab/>
      </w:r>
      <w:r w:rsidRPr="002C53DB">
        <w:rPr>
          <w:rFonts w:ascii="Courier New" w:hAnsi="Courier New"/>
        </w:rPr>
        <w:tab/>
      </w:r>
      <w:r w:rsidR="003A47F2" w:rsidRPr="002C53DB">
        <w:rPr>
          <w:rFonts w:ascii="Courier New" w:hAnsi="Courier New"/>
        </w:rPr>
        <w:t xml:space="preserve">-  </w:t>
      </w:r>
      <w:r w:rsidR="00260284" w:rsidRPr="002C53DB">
        <w:rPr>
          <w:rFonts w:ascii="Courier New" w:hAnsi="Courier New"/>
        </w:rPr>
        <w:t>1</w:t>
      </w:r>
      <w:r w:rsidR="002C53DB" w:rsidRPr="002C53DB">
        <w:rPr>
          <w:rFonts w:ascii="Courier New" w:hAnsi="Courier New"/>
        </w:rPr>
        <w:t> 780 564</w:t>
      </w:r>
      <w:r w:rsidR="0086793A" w:rsidRPr="002C53DB">
        <w:rPr>
          <w:rFonts w:ascii="Courier New" w:hAnsi="Courier New"/>
        </w:rPr>
        <w:t>,</w:t>
      </w:r>
      <w:r w:rsidRPr="002C53DB">
        <w:rPr>
          <w:rFonts w:ascii="Courier New" w:hAnsi="Courier New"/>
        </w:rPr>
        <w:t>-</w:t>
      </w:r>
    </w:p>
    <w:p w:rsidR="00A62043" w:rsidRDefault="00A62043">
      <w:pPr>
        <w:rPr>
          <w:rFonts w:ascii="Courier New" w:hAnsi="Courier New"/>
        </w:rPr>
      </w:pPr>
    </w:p>
    <w:p w:rsidR="00260284" w:rsidRDefault="00260284">
      <w:pPr>
        <w:rPr>
          <w:rFonts w:ascii="Courier New" w:hAnsi="Courier New"/>
        </w:rPr>
      </w:pPr>
    </w:p>
    <w:p w:rsidR="00260284" w:rsidRDefault="00260284">
      <w:pPr>
        <w:rPr>
          <w:rFonts w:ascii="Courier New" w:hAnsi="Courier New"/>
        </w:rPr>
      </w:pPr>
    </w:p>
    <w:p w:rsidR="00260284" w:rsidRPr="00A45DCD" w:rsidRDefault="00260284">
      <w:pPr>
        <w:rPr>
          <w:rFonts w:ascii="Courier New" w:hAnsi="Courier New"/>
        </w:rPr>
      </w:pPr>
    </w:p>
    <w:p w:rsidR="00260284" w:rsidRPr="00A45DCD" w:rsidRDefault="00260284" w:rsidP="00260284">
      <w:pPr>
        <w:rPr>
          <w:rFonts w:ascii="Courier New" w:hAnsi="Courier New"/>
        </w:rPr>
      </w:pPr>
      <w:r w:rsidRPr="00A45DCD">
        <w:rPr>
          <w:rFonts w:ascii="Courier New" w:hAnsi="Courier New"/>
        </w:rPr>
        <w:t xml:space="preserve">Příjmy </w:t>
      </w:r>
      <w:r>
        <w:rPr>
          <w:rFonts w:ascii="Courier New" w:hAnsi="Courier New"/>
        </w:rPr>
        <w:t>program EXCELENCE</w:t>
      </w:r>
    </w:p>
    <w:p w:rsidR="00260284" w:rsidRPr="00260284" w:rsidRDefault="00260284" w:rsidP="00260284">
      <w:pPr>
        <w:rPr>
          <w:rFonts w:ascii="Courier New" w:hAnsi="Courier New"/>
          <w:b/>
        </w:rPr>
      </w:pPr>
      <w:r w:rsidRPr="00A45DCD">
        <w:rPr>
          <w:rFonts w:ascii="Courier New" w:hAnsi="Courier New"/>
        </w:rPr>
        <w:t xml:space="preserve"> </w:t>
      </w:r>
      <w:r w:rsidRPr="00260284">
        <w:rPr>
          <w:rFonts w:ascii="Courier New" w:hAnsi="Courier New"/>
        </w:rPr>
        <w:t xml:space="preserve">Poskytnutá dotace 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 w:rsidRPr="00260284">
        <w:rPr>
          <w:rFonts w:ascii="Courier New" w:hAnsi="Courier New"/>
        </w:rPr>
        <w:tab/>
        <w:t xml:space="preserve">- </w:t>
      </w:r>
      <w:r>
        <w:rPr>
          <w:rFonts w:ascii="Courier New" w:hAnsi="Courier New"/>
        </w:rPr>
        <w:t xml:space="preserve">  </w:t>
      </w:r>
      <w:r w:rsidRPr="00260284">
        <w:rPr>
          <w:rFonts w:ascii="Courier New" w:hAnsi="Courier New"/>
        </w:rPr>
        <w:t xml:space="preserve"> </w:t>
      </w:r>
      <w:r w:rsidR="00F029E8">
        <w:rPr>
          <w:rFonts w:ascii="Courier New" w:hAnsi="Courier New"/>
        </w:rPr>
        <w:t>111</w:t>
      </w:r>
      <w:r>
        <w:rPr>
          <w:rFonts w:ascii="Courier New" w:hAnsi="Courier New"/>
        </w:rPr>
        <w:t xml:space="preserve"> </w:t>
      </w:r>
      <w:r w:rsidR="00F029E8">
        <w:rPr>
          <w:rFonts w:ascii="Courier New" w:hAnsi="Courier New"/>
        </w:rPr>
        <w:t>519</w:t>
      </w:r>
      <w:r w:rsidRPr="00260284">
        <w:rPr>
          <w:rFonts w:ascii="Courier New" w:hAnsi="Courier New"/>
          <w:b/>
        </w:rPr>
        <w:t>,-</w:t>
      </w:r>
    </w:p>
    <w:p w:rsidR="00260284" w:rsidRPr="00260284" w:rsidRDefault="00260284" w:rsidP="00260284">
      <w:pPr>
        <w:rPr>
          <w:b/>
          <w:u w:val="single"/>
        </w:rPr>
      </w:pPr>
    </w:p>
    <w:p w:rsidR="00260284" w:rsidRPr="00260284" w:rsidRDefault="00260284" w:rsidP="00260284">
      <w:pPr>
        <w:rPr>
          <w:rFonts w:ascii="Courier New" w:hAnsi="Courier New"/>
        </w:rPr>
      </w:pPr>
      <w:r w:rsidRPr="00260284">
        <w:rPr>
          <w:rFonts w:ascii="Courier New" w:hAnsi="Courier New"/>
        </w:rPr>
        <w:t xml:space="preserve">Výdaje </w:t>
      </w:r>
      <w:r>
        <w:rPr>
          <w:rFonts w:ascii="Courier New" w:hAnsi="Courier New"/>
        </w:rPr>
        <w:t>program EXCELENCE</w:t>
      </w:r>
      <w:r w:rsidRPr="00260284">
        <w:rPr>
          <w:rFonts w:ascii="Courier New" w:hAnsi="Courier New"/>
        </w:rPr>
        <w:tab/>
      </w:r>
      <w:r w:rsidRPr="00260284">
        <w:rPr>
          <w:rFonts w:ascii="Courier New" w:hAnsi="Courier New"/>
        </w:rPr>
        <w:tab/>
      </w:r>
    </w:p>
    <w:p w:rsidR="00260284" w:rsidRPr="00260284" w:rsidRDefault="00260284" w:rsidP="00260284">
      <w:pPr>
        <w:rPr>
          <w:rFonts w:ascii="Courier New" w:hAnsi="Courier New"/>
        </w:rPr>
      </w:pPr>
      <w:r w:rsidRPr="00260284">
        <w:rPr>
          <w:rFonts w:ascii="Courier New" w:hAnsi="Courier New"/>
        </w:rPr>
        <w:tab/>
        <w:t xml:space="preserve">Mzdové náklady </w:t>
      </w:r>
      <w:r w:rsidRPr="00260284">
        <w:rPr>
          <w:rFonts w:ascii="Courier New" w:hAnsi="Courier New"/>
        </w:rPr>
        <w:tab/>
      </w:r>
      <w:r w:rsidRPr="00260284">
        <w:rPr>
          <w:rFonts w:ascii="Courier New" w:hAnsi="Courier New"/>
        </w:rPr>
        <w:tab/>
        <w:t xml:space="preserve">-  </w:t>
      </w:r>
      <w:r>
        <w:rPr>
          <w:rFonts w:ascii="Courier New" w:hAnsi="Courier New"/>
        </w:rPr>
        <w:t xml:space="preserve">  </w:t>
      </w:r>
      <w:r w:rsidR="00F029E8">
        <w:rPr>
          <w:rFonts w:ascii="Courier New" w:hAnsi="Courier New"/>
        </w:rPr>
        <w:t>111 519</w:t>
      </w:r>
      <w:r w:rsidRPr="00260284">
        <w:rPr>
          <w:rFonts w:ascii="Courier New" w:hAnsi="Courier New"/>
        </w:rPr>
        <w:t>,-</w:t>
      </w:r>
    </w:p>
    <w:p w:rsidR="00A62043" w:rsidRPr="00A45DCD" w:rsidRDefault="00A62043">
      <w:pPr>
        <w:spacing w:line="360" w:lineRule="auto"/>
      </w:pPr>
    </w:p>
    <w:p w:rsidR="00260284" w:rsidRPr="00260284" w:rsidRDefault="00260284" w:rsidP="00260284">
      <w:pPr>
        <w:spacing w:before="100" w:beforeAutospacing="1" w:after="100" w:afterAutospacing="1"/>
      </w:pPr>
    </w:p>
    <w:p w:rsidR="00260284" w:rsidRDefault="00260284">
      <w:pPr>
        <w:pStyle w:val="Nadpis1"/>
        <w:rPr>
          <w:bCs/>
          <w:sz w:val="24"/>
        </w:rPr>
      </w:pPr>
    </w:p>
    <w:p w:rsidR="00260284" w:rsidRDefault="00260284">
      <w:pPr>
        <w:rPr>
          <w:b/>
          <w:bCs/>
          <w:szCs w:val="20"/>
          <w:u w:val="single"/>
        </w:rPr>
      </w:pPr>
      <w:r>
        <w:rPr>
          <w:bCs/>
        </w:rPr>
        <w:br w:type="page"/>
      </w:r>
    </w:p>
    <w:p w:rsidR="00A62043" w:rsidRPr="00A45DCD" w:rsidRDefault="005B511A">
      <w:pPr>
        <w:pStyle w:val="Nadpis1"/>
        <w:rPr>
          <w:bCs/>
          <w:sz w:val="24"/>
        </w:rPr>
      </w:pPr>
      <w:r w:rsidRPr="00F029E8">
        <w:rPr>
          <w:bCs/>
          <w:sz w:val="24"/>
        </w:rPr>
        <w:lastRenderedPageBreak/>
        <w:t>Údaje o výsledcích kontrol a inspekcí:</w:t>
      </w:r>
      <w:r w:rsidRPr="00A45DCD">
        <w:rPr>
          <w:bCs/>
          <w:sz w:val="24"/>
        </w:rPr>
        <w:t xml:space="preserve"> </w:t>
      </w:r>
    </w:p>
    <w:p w:rsidR="00A62043" w:rsidRPr="00A45DCD" w:rsidRDefault="00A62043"/>
    <w:p w:rsidR="00035314" w:rsidRPr="00A45DCD" w:rsidRDefault="00035314" w:rsidP="00564BB5">
      <w:pPr>
        <w:jc w:val="both"/>
      </w:pPr>
    </w:p>
    <w:p w:rsidR="00351E4D" w:rsidRDefault="00561AF2" w:rsidP="00962C0A">
      <w:pPr>
        <w:spacing w:line="360" w:lineRule="auto"/>
        <w:jc w:val="both"/>
      </w:pPr>
      <w:r>
        <w:t xml:space="preserve">Ve školním roce </w:t>
      </w:r>
      <w:r w:rsidRPr="00F029E8">
        <w:t>201</w:t>
      </w:r>
      <w:r w:rsidR="00F029E8" w:rsidRPr="00F029E8">
        <w:t>7</w:t>
      </w:r>
      <w:r w:rsidRPr="00F029E8">
        <w:t>/201</w:t>
      </w:r>
      <w:r w:rsidR="00F029E8" w:rsidRPr="00F029E8">
        <w:t>8</w:t>
      </w:r>
      <w:r>
        <w:t xml:space="preserve"> proběhla ve škole </w:t>
      </w:r>
      <w:r w:rsidR="00F029E8">
        <w:t xml:space="preserve">od </w:t>
      </w:r>
      <w:proofErr w:type="gramStart"/>
      <w:r w:rsidR="00F029E8">
        <w:t>27.11.</w:t>
      </w:r>
      <w:r w:rsidR="002C53DB">
        <w:t>2017</w:t>
      </w:r>
      <w:proofErr w:type="gramEnd"/>
      <w:r w:rsidR="00F029E8">
        <w:t xml:space="preserve"> do 30.11.</w:t>
      </w:r>
      <w:r w:rsidR="002C53DB">
        <w:t>2017</w:t>
      </w:r>
      <w:r w:rsidR="00F029E8">
        <w:t xml:space="preserve"> kontrola Českou školní inspekcí. Ve všech kontrolovaných oblastech nebylo zjištěno porušení právních předpisů. </w:t>
      </w:r>
      <w:r>
        <w:t xml:space="preserve">Viz příloha </w:t>
      </w:r>
      <w:proofErr w:type="gramStart"/>
      <w:r>
        <w:t>č.</w:t>
      </w:r>
      <w:r w:rsidR="006D4B60">
        <w:t>4</w:t>
      </w:r>
      <w:proofErr w:type="gramEnd"/>
    </w:p>
    <w:p w:rsidR="00F029E8" w:rsidRDefault="00F029E8" w:rsidP="00962C0A">
      <w:pPr>
        <w:spacing w:line="360" w:lineRule="auto"/>
        <w:jc w:val="both"/>
      </w:pPr>
      <w:r>
        <w:t xml:space="preserve">Dne </w:t>
      </w:r>
      <w:proofErr w:type="gramStart"/>
      <w:r>
        <w:t>29.5.2018</w:t>
      </w:r>
      <w:proofErr w:type="gramEnd"/>
      <w:r>
        <w:t xml:space="preserve"> proběhla kontrola průběhu a hodnocení ústní maturitní zkoušky Českou školní inspekcí.  Ve všech kontrolovaných oblastech nebylo zjištěno porušení právních předpisů. Viz příloha </w:t>
      </w:r>
      <w:proofErr w:type="gramStart"/>
      <w:r>
        <w:t>č.5</w:t>
      </w:r>
      <w:proofErr w:type="gramEnd"/>
    </w:p>
    <w:p w:rsidR="00F029E8" w:rsidRDefault="00F029E8" w:rsidP="00962C0A">
      <w:pPr>
        <w:spacing w:line="360" w:lineRule="auto"/>
        <w:jc w:val="both"/>
      </w:pPr>
    </w:p>
    <w:p w:rsidR="00F029E8" w:rsidRDefault="00F029E8" w:rsidP="00962C0A">
      <w:pPr>
        <w:spacing w:line="360" w:lineRule="auto"/>
        <w:jc w:val="both"/>
      </w:pPr>
    </w:p>
    <w:p w:rsidR="00F029E8" w:rsidRDefault="00F029E8" w:rsidP="00962C0A">
      <w:pPr>
        <w:spacing w:line="360" w:lineRule="auto"/>
        <w:jc w:val="both"/>
      </w:pPr>
    </w:p>
    <w:p w:rsidR="00561AF2" w:rsidRDefault="00561AF2" w:rsidP="00564BB5">
      <w:pPr>
        <w:jc w:val="both"/>
      </w:pPr>
    </w:p>
    <w:p w:rsidR="00561AF2" w:rsidRDefault="00561AF2" w:rsidP="00564BB5">
      <w:pPr>
        <w:jc w:val="both"/>
      </w:pPr>
    </w:p>
    <w:p w:rsidR="00564BB5" w:rsidRPr="00A45DCD" w:rsidRDefault="00564BB5">
      <w:pPr>
        <w:jc w:val="both"/>
      </w:pPr>
    </w:p>
    <w:p w:rsidR="00A62043" w:rsidRPr="00A45DCD" w:rsidRDefault="00A62043">
      <w:pPr>
        <w:ind w:firstLine="708"/>
        <w:jc w:val="both"/>
      </w:pPr>
    </w:p>
    <w:p w:rsidR="00A62043" w:rsidRPr="00A45DCD" w:rsidRDefault="00A62043">
      <w:pPr>
        <w:spacing w:line="360" w:lineRule="auto"/>
      </w:pPr>
    </w:p>
    <w:p w:rsidR="00517AE3" w:rsidRPr="00A45DCD" w:rsidRDefault="00517AE3">
      <w:pPr>
        <w:rPr>
          <w:b/>
          <w:bCs/>
          <w:u w:val="single"/>
        </w:rPr>
      </w:pPr>
      <w:r w:rsidRPr="00A45DCD">
        <w:rPr>
          <w:b/>
          <w:bCs/>
          <w:u w:val="single"/>
        </w:rPr>
        <w:br w:type="page"/>
      </w:r>
    </w:p>
    <w:p w:rsidR="00A62043" w:rsidRPr="00A45DCD" w:rsidRDefault="005B511A">
      <w:pPr>
        <w:spacing w:line="360" w:lineRule="auto"/>
        <w:rPr>
          <w:b/>
          <w:bCs/>
          <w:u w:val="single"/>
        </w:rPr>
      </w:pPr>
      <w:r w:rsidRPr="00A45DCD">
        <w:rPr>
          <w:b/>
          <w:bCs/>
          <w:u w:val="single"/>
        </w:rPr>
        <w:lastRenderedPageBreak/>
        <w:t>Údaje o zapojení školy do rozvojových programů a mezinárodních programů:</w:t>
      </w:r>
    </w:p>
    <w:p w:rsidR="009A1565" w:rsidRPr="00A45DCD" w:rsidRDefault="005B511A">
      <w:pPr>
        <w:spacing w:line="360" w:lineRule="auto"/>
        <w:jc w:val="both"/>
      </w:pPr>
      <w:r w:rsidRPr="00A45DCD">
        <w:tab/>
        <w:t>Škola je více než 1</w:t>
      </w:r>
      <w:r w:rsidR="002C53DB">
        <w:t>5</w:t>
      </w:r>
      <w:r w:rsidRPr="00A45DCD">
        <w:t xml:space="preserve"> let zapojena do programu CISCO </w:t>
      </w:r>
      <w:proofErr w:type="spellStart"/>
      <w:r w:rsidRPr="00A45DCD">
        <w:t>Networking</w:t>
      </w:r>
      <w:proofErr w:type="spellEnd"/>
      <w:r w:rsidRPr="00A45DCD">
        <w:t xml:space="preserve"> </w:t>
      </w:r>
      <w:proofErr w:type="spellStart"/>
      <w:r w:rsidRPr="00A45DCD">
        <w:t>Academy</w:t>
      </w:r>
      <w:proofErr w:type="spellEnd"/>
      <w:r w:rsidRPr="00A45DCD">
        <w:t xml:space="preserve"> programu, kde pro Českou republiku zastřešuje kurzy IT Essentials. V rámci tohoto programu každoročně školí instruktory ze středních a vysokých škol.</w:t>
      </w:r>
      <w:r w:rsidR="00FD1F67" w:rsidRPr="00A45DCD">
        <w:t xml:space="preserve"> </w:t>
      </w:r>
      <w:r w:rsidR="009A1565" w:rsidRPr="00A45DCD">
        <w:t xml:space="preserve">Pokračuje zapojení do projektu </w:t>
      </w:r>
      <w:proofErr w:type="spellStart"/>
      <w:r w:rsidR="009A1565" w:rsidRPr="00A45DCD">
        <w:t>Recyklohraní</w:t>
      </w:r>
      <w:proofErr w:type="spellEnd"/>
      <w:r w:rsidR="009A1565" w:rsidRPr="00A45DCD">
        <w:t xml:space="preserve"> týkajícího se organizovaného sběru elektroodpadu a souvisejících </w:t>
      </w:r>
      <w:r w:rsidR="00623306" w:rsidRPr="00A45DCD">
        <w:t>surovin.</w:t>
      </w:r>
    </w:p>
    <w:p w:rsidR="00FD1F67" w:rsidRPr="00A45DCD" w:rsidRDefault="00FD1F67" w:rsidP="00FD1F67">
      <w:pPr>
        <w:spacing w:line="360" w:lineRule="auto"/>
        <w:jc w:val="both"/>
      </w:pPr>
    </w:p>
    <w:p w:rsidR="00A62043" w:rsidRPr="00A45DCD" w:rsidRDefault="005B511A">
      <w:pPr>
        <w:spacing w:line="360" w:lineRule="auto"/>
      </w:pPr>
      <w:r w:rsidRPr="00A45DCD">
        <w:rPr>
          <w:b/>
          <w:bCs/>
          <w:u w:val="single"/>
        </w:rPr>
        <w:t>Údaje o zapojení školy do dalšího vzdělávání v rámci celoživotního učení:</w:t>
      </w:r>
    </w:p>
    <w:p w:rsidR="00A62043" w:rsidRPr="00A45DCD" w:rsidRDefault="005B511A">
      <w:pPr>
        <w:spacing w:line="360" w:lineRule="auto"/>
        <w:ind w:firstLine="708"/>
        <w:jc w:val="both"/>
      </w:pPr>
      <w:r w:rsidRPr="00A45DCD">
        <w:t>Škola</w:t>
      </w:r>
      <w:r w:rsidR="00774B17">
        <w:t xml:space="preserve"> připravila a ve školním roce podala žádost na MŠMT o akreditaci </w:t>
      </w:r>
      <w:r w:rsidR="0041030A">
        <w:t>8</w:t>
      </w:r>
      <w:r w:rsidR="00774B17">
        <w:t xml:space="preserve"> vzdělávacích akcí v rámci DVPP</w:t>
      </w:r>
      <w:r w:rsidR="00E67A35">
        <w:t>.</w:t>
      </w:r>
      <w:r w:rsidR="00774B17">
        <w:t xml:space="preserve"> MŠMT akreditovalo </w:t>
      </w:r>
      <w:r w:rsidR="008859B8">
        <w:t xml:space="preserve">dosud </w:t>
      </w:r>
      <w:r w:rsidR="0041030A">
        <w:t>4</w:t>
      </w:r>
      <w:r w:rsidR="008859B8">
        <w:t xml:space="preserve"> </w:t>
      </w:r>
      <w:r w:rsidR="00774B17">
        <w:t xml:space="preserve">akcí a </w:t>
      </w:r>
      <w:r w:rsidR="0041030A">
        <w:t xml:space="preserve">žádost na 4 </w:t>
      </w:r>
      <w:proofErr w:type="gramStart"/>
      <w:r w:rsidR="0041030A">
        <w:t>akreditace  vzdělávací</w:t>
      </w:r>
      <w:proofErr w:type="gramEnd"/>
      <w:r w:rsidR="0041030A">
        <w:t xml:space="preserve"> akce škola vzala zpět.</w:t>
      </w:r>
    </w:p>
    <w:p w:rsidR="00A62043" w:rsidRPr="00A45DCD" w:rsidRDefault="005B511A">
      <w:pPr>
        <w:spacing w:line="360" w:lineRule="auto"/>
        <w:jc w:val="both"/>
      </w:pPr>
      <w:r w:rsidRPr="00A45DCD">
        <w:tab/>
      </w:r>
    </w:p>
    <w:p w:rsidR="00A62043" w:rsidRDefault="005B511A">
      <w:pPr>
        <w:spacing w:line="360" w:lineRule="auto"/>
        <w:rPr>
          <w:b/>
          <w:bCs/>
          <w:u w:val="single"/>
        </w:rPr>
      </w:pPr>
      <w:r w:rsidRPr="00A45DCD">
        <w:rPr>
          <w:b/>
          <w:bCs/>
          <w:u w:val="single"/>
        </w:rPr>
        <w:t>Údaje o předložených a školou realizovaných projektech financovaných z cizích zdrojů:</w:t>
      </w:r>
    </w:p>
    <w:p w:rsidR="00AC0174" w:rsidRPr="00AC0174" w:rsidRDefault="00AC0174" w:rsidP="008859B8">
      <w:pPr>
        <w:spacing w:line="360" w:lineRule="auto"/>
        <w:rPr>
          <w:rFonts w:ascii="StempelGaramondLTPro-Roman" w:hAnsi="StempelGaramondLTPro-Roman"/>
          <w:sz w:val="20"/>
          <w:szCs w:val="20"/>
        </w:rPr>
      </w:pPr>
      <w:r w:rsidRPr="00AC0174">
        <w:rPr>
          <w:bCs/>
        </w:rPr>
        <w:tab/>
      </w:r>
    </w:p>
    <w:p w:rsidR="00517AE3" w:rsidRPr="00A45DCD" w:rsidRDefault="00517AE3">
      <w:pPr>
        <w:spacing w:line="360" w:lineRule="auto"/>
        <w:rPr>
          <w:bCs/>
        </w:rPr>
      </w:pPr>
    </w:p>
    <w:p w:rsidR="007E305D" w:rsidRDefault="007E305D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Semináře </w:t>
      </w:r>
      <w:r w:rsidR="00031879">
        <w:rPr>
          <w:b/>
          <w:bCs/>
          <w:u w:val="single"/>
        </w:rPr>
        <w:t>„H</w:t>
      </w:r>
      <w:r>
        <w:rPr>
          <w:b/>
          <w:bCs/>
          <w:u w:val="single"/>
        </w:rPr>
        <w:t xml:space="preserve">ybridní </w:t>
      </w:r>
      <w:proofErr w:type="spellStart"/>
      <w:r>
        <w:rPr>
          <w:b/>
          <w:bCs/>
          <w:u w:val="single"/>
        </w:rPr>
        <w:t>fotovoltaické</w:t>
      </w:r>
      <w:proofErr w:type="spellEnd"/>
      <w:r>
        <w:rPr>
          <w:b/>
          <w:bCs/>
          <w:u w:val="single"/>
        </w:rPr>
        <w:t xml:space="preserve"> systémy</w:t>
      </w:r>
      <w:r w:rsidR="00031879">
        <w:rPr>
          <w:b/>
          <w:bCs/>
          <w:u w:val="single"/>
        </w:rPr>
        <w:t>“</w:t>
      </w:r>
    </w:p>
    <w:p w:rsidR="007E305D" w:rsidRDefault="007E305D">
      <w:pPr>
        <w:spacing w:line="360" w:lineRule="auto"/>
        <w:rPr>
          <w:bCs/>
        </w:rPr>
      </w:pPr>
      <w:r>
        <w:rPr>
          <w:bCs/>
        </w:rPr>
        <w:t xml:space="preserve">Škola uskutečnila </w:t>
      </w:r>
      <w:r w:rsidR="00F029E8">
        <w:rPr>
          <w:bCs/>
        </w:rPr>
        <w:t>2</w:t>
      </w:r>
      <w:r>
        <w:rPr>
          <w:bCs/>
        </w:rPr>
        <w:t xml:space="preserve"> seminářů v délce 6 hodin na téma Hybridní </w:t>
      </w:r>
      <w:proofErr w:type="spellStart"/>
      <w:r>
        <w:rPr>
          <w:bCs/>
        </w:rPr>
        <w:t>fotovoltaické</w:t>
      </w:r>
      <w:proofErr w:type="spellEnd"/>
      <w:r>
        <w:rPr>
          <w:bCs/>
        </w:rPr>
        <w:t xml:space="preserve"> systémy.</w:t>
      </w:r>
    </w:p>
    <w:p w:rsidR="007E305D" w:rsidRDefault="007E305D">
      <w:pPr>
        <w:spacing w:line="360" w:lineRule="auto"/>
        <w:rPr>
          <w:bCs/>
        </w:rPr>
      </w:pPr>
      <w:r>
        <w:rPr>
          <w:bCs/>
        </w:rPr>
        <w:t xml:space="preserve">Celkem se seminářů zúčastnilo </w:t>
      </w:r>
      <w:r w:rsidR="00F029E8">
        <w:rPr>
          <w:bCs/>
        </w:rPr>
        <w:t>15</w:t>
      </w:r>
      <w:r>
        <w:rPr>
          <w:bCs/>
        </w:rPr>
        <w:t xml:space="preserve"> účastníků. Seminářů se účastnili jako přednášející i pracovníci SFŽP.</w:t>
      </w:r>
    </w:p>
    <w:p w:rsidR="007E305D" w:rsidRPr="007E305D" w:rsidRDefault="007E305D">
      <w:pPr>
        <w:spacing w:line="360" w:lineRule="auto"/>
        <w:rPr>
          <w:bCs/>
        </w:rPr>
      </w:pPr>
    </w:p>
    <w:p w:rsidR="00517AE3" w:rsidRPr="00A45DCD" w:rsidRDefault="00517AE3">
      <w:pPr>
        <w:spacing w:line="360" w:lineRule="auto"/>
        <w:rPr>
          <w:b/>
          <w:bCs/>
          <w:u w:val="single"/>
        </w:rPr>
      </w:pPr>
      <w:r w:rsidRPr="00A45DCD">
        <w:rPr>
          <w:b/>
          <w:bCs/>
          <w:u w:val="single"/>
        </w:rPr>
        <w:t>Profesní kvalifikace</w:t>
      </w:r>
    </w:p>
    <w:p w:rsidR="00E67A35" w:rsidRDefault="00517AE3">
      <w:pPr>
        <w:spacing w:line="360" w:lineRule="auto"/>
        <w:rPr>
          <w:bCs/>
        </w:rPr>
      </w:pPr>
      <w:r w:rsidRPr="00A45DCD">
        <w:rPr>
          <w:bCs/>
        </w:rPr>
        <w:t>Škola uskutečnila zkoušky profesní kvalifikace 26-014-H „Elektrom</w:t>
      </w:r>
      <w:r w:rsidR="00706AEB">
        <w:rPr>
          <w:bCs/>
        </w:rPr>
        <w:t xml:space="preserve">ontér </w:t>
      </w:r>
      <w:proofErr w:type="spellStart"/>
      <w:r w:rsidR="00706AEB">
        <w:rPr>
          <w:bCs/>
        </w:rPr>
        <w:t>fotovoltaických</w:t>
      </w:r>
      <w:proofErr w:type="spellEnd"/>
      <w:r w:rsidR="00706AEB">
        <w:rPr>
          <w:bCs/>
        </w:rPr>
        <w:t xml:space="preserve"> systémů“ </w:t>
      </w:r>
      <w:r w:rsidRPr="00A45DCD">
        <w:rPr>
          <w:bCs/>
        </w:rPr>
        <w:t xml:space="preserve">ve </w:t>
      </w:r>
      <w:r w:rsidR="00F029E8">
        <w:rPr>
          <w:bCs/>
        </w:rPr>
        <w:t xml:space="preserve">dvou </w:t>
      </w:r>
      <w:r w:rsidRPr="00A45DCD">
        <w:rPr>
          <w:bCs/>
        </w:rPr>
        <w:t>zkušebních term</w:t>
      </w:r>
      <w:r w:rsidR="008859B8">
        <w:rPr>
          <w:bCs/>
        </w:rPr>
        <w:t xml:space="preserve">ínech. Úspěšně zkoušku složilo </w:t>
      </w:r>
      <w:r w:rsidR="00F029E8">
        <w:rPr>
          <w:bCs/>
        </w:rPr>
        <w:t>15</w:t>
      </w:r>
      <w:r w:rsidRPr="00A45DCD">
        <w:rPr>
          <w:bCs/>
        </w:rPr>
        <w:t xml:space="preserve"> účastníků, kterým bylo vydáno osvědčení o profesní kvalifikaci.</w:t>
      </w:r>
    </w:p>
    <w:p w:rsidR="00E67A35" w:rsidRDefault="00E67A35">
      <w:pPr>
        <w:spacing w:line="360" w:lineRule="auto"/>
        <w:rPr>
          <w:bCs/>
        </w:rPr>
      </w:pPr>
    </w:p>
    <w:p w:rsidR="00A62043" w:rsidRPr="00A45DCD" w:rsidRDefault="005B511A">
      <w:pPr>
        <w:spacing w:line="360" w:lineRule="auto"/>
        <w:rPr>
          <w:b/>
          <w:bCs/>
          <w:u w:val="single"/>
        </w:rPr>
      </w:pPr>
      <w:r w:rsidRPr="00A45DCD">
        <w:rPr>
          <w:b/>
          <w:bCs/>
          <w:u w:val="single"/>
        </w:rPr>
        <w:t>Údaje o spolupráci s odborovými organizacemi, organizacemi zaměstnavatelů a dalšími partnery při plnění úkolů ve vzdělávání:</w:t>
      </w:r>
    </w:p>
    <w:p w:rsidR="00A62043" w:rsidRPr="00A45DCD" w:rsidRDefault="00A62043">
      <w:pPr>
        <w:spacing w:line="360" w:lineRule="auto"/>
      </w:pPr>
    </w:p>
    <w:p w:rsidR="00A62043" w:rsidRDefault="00F029E8">
      <w:pPr>
        <w:spacing w:line="360" w:lineRule="auto"/>
      </w:pPr>
      <w:r>
        <w:t>S odbory byly uskutečněny 2 jednání. Na jejich základě byl upřesněn pracovní řád v oblasti povinnosti učitelů. V uvedeném období nebyla nav</w:t>
      </w:r>
      <w:r w:rsidR="0041030A">
        <w:t>rž</w:t>
      </w:r>
      <w:r>
        <w:t>ena ani projednán</w:t>
      </w:r>
      <w:r w:rsidR="00E27878">
        <w:t>a</w:t>
      </w:r>
      <w:r>
        <w:t xml:space="preserve"> kolektivní smlouva.</w:t>
      </w:r>
    </w:p>
    <w:p w:rsidR="00A62043" w:rsidRDefault="00A62043">
      <w:pPr>
        <w:spacing w:line="360" w:lineRule="auto"/>
      </w:pPr>
    </w:p>
    <w:p w:rsidR="00A62043" w:rsidRDefault="005B511A">
      <w:pPr>
        <w:spacing w:line="360" w:lineRule="auto"/>
      </w:pPr>
      <w:r>
        <w:t>Přílohy jsou k nahlédnutí v kanceláři školy.</w:t>
      </w:r>
      <w:bookmarkStart w:id="0" w:name="_GoBack"/>
      <w:bookmarkEnd w:id="0"/>
    </w:p>
    <w:p w:rsidR="005B511A" w:rsidRDefault="005B511A">
      <w:pPr>
        <w:spacing w:line="360" w:lineRule="auto"/>
      </w:pPr>
    </w:p>
    <w:sectPr w:rsidR="005B511A" w:rsidSect="003A47F2">
      <w:pgSz w:w="11906" w:h="16838"/>
      <w:pgMar w:top="1077" w:right="1134" w:bottom="125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empelGaramondLTPro-Roman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7663F5"/>
    <w:multiLevelType w:val="singleLevel"/>
    <w:tmpl w:val="FFFFFFFF"/>
    <w:lvl w:ilvl="0">
      <w:start w:val="1"/>
      <w:numFmt w:val="bullet"/>
      <w:lvlText w:val="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b w:val="0"/>
        <w:i w:val="0"/>
        <w:sz w:val="20"/>
        <w:u w:val="none"/>
      </w:rPr>
    </w:lvl>
  </w:abstractNum>
  <w:abstractNum w:abstractNumId="2">
    <w:nsid w:val="01135B86"/>
    <w:multiLevelType w:val="hybridMultilevel"/>
    <w:tmpl w:val="EA24E4DE"/>
    <w:lvl w:ilvl="0" w:tplc="AC0E45AA">
      <w:numFmt w:val="bullet"/>
      <w:lvlText w:val="–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>
    <w:nsid w:val="06063BF6"/>
    <w:multiLevelType w:val="multilevel"/>
    <w:tmpl w:val="18BE7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6F4419"/>
    <w:multiLevelType w:val="multilevel"/>
    <w:tmpl w:val="7F6022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D82DF6"/>
    <w:multiLevelType w:val="multilevel"/>
    <w:tmpl w:val="F4E8F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603FDD"/>
    <w:multiLevelType w:val="hybridMultilevel"/>
    <w:tmpl w:val="FC8ADC80"/>
    <w:lvl w:ilvl="0" w:tplc="CB74CA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60B29C"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9D06DA"/>
    <w:multiLevelType w:val="hybridMultilevel"/>
    <w:tmpl w:val="FE1C24E0"/>
    <w:lvl w:ilvl="0" w:tplc="6F7ED3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2846FA">
      <w:numFmt w:val="bullet"/>
      <w:lvlText w:val="-"/>
      <w:lvlJc w:val="left"/>
      <w:pPr>
        <w:tabs>
          <w:tab w:val="num" w:pos="2722"/>
        </w:tabs>
        <w:ind w:left="2880" w:hanging="360"/>
      </w:pPr>
      <w:rPr>
        <w:rFonts w:ascii="Times New Roman" w:hAnsi="Times New Roman" w:cs="Times New Roman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F33E75"/>
    <w:multiLevelType w:val="hybridMultilevel"/>
    <w:tmpl w:val="B5ECD424"/>
    <w:lvl w:ilvl="0" w:tplc="AC0E45AA">
      <w:numFmt w:val="bullet"/>
      <w:lvlText w:val="–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9">
    <w:nsid w:val="617760A4"/>
    <w:multiLevelType w:val="multilevel"/>
    <w:tmpl w:val="6BB80E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B26186"/>
    <w:multiLevelType w:val="multilevel"/>
    <w:tmpl w:val="4790E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3"/>
  </w:num>
  <w:num w:numId="8">
    <w:abstractNumId w:val="9"/>
  </w:num>
  <w:num w:numId="9">
    <w:abstractNumId w:val="5"/>
  </w:num>
  <w:num w:numId="10">
    <w:abstractNumId w:val="4"/>
  </w:num>
  <w:num w:numId="11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019"/>
    <w:rsid w:val="0000028A"/>
    <w:rsid w:val="00005C39"/>
    <w:rsid w:val="00010355"/>
    <w:rsid w:val="00014059"/>
    <w:rsid w:val="00031879"/>
    <w:rsid w:val="00035314"/>
    <w:rsid w:val="000432F8"/>
    <w:rsid w:val="00046FBE"/>
    <w:rsid w:val="00050152"/>
    <w:rsid w:val="000804CC"/>
    <w:rsid w:val="000A0725"/>
    <w:rsid w:val="000A5438"/>
    <w:rsid w:val="000A76D6"/>
    <w:rsid w:val="000C2AB5"/>
    <w:rsid w:val="000C3A8C"/>
    <w:rsid w:val="00124E02"/>
    <w:rsid w:val="00125FFF"/>
    <w:rsid w:val="00126B0A"/>
    <w:rsid w:val="00141A92"/>
    <w:rsid w:val="001611F4"/>
    <w:rsid w:val="00170099"/>
    <w:rsid w:val="00173706"/>
    <w:rsid w:val="00183AC2"/>
    <w:rsid w:val="001A6A30"/>
    <w:rsid w:val="001B53B3"/>
    <w:rsid w:val="001D00A6"/>
    <w:rsid w:val="001E0AF6"/>
    <w:rsid w:val="001E1062"/>
    <w:rsid w:val="001E1820"/>
    <w:rsid w:val="001F391E"/>
    <w:rsid w:val="001F461B"/>
    <w:rsid w:val="00201144"/>
    <w:rsid w:val="00205F72"/>
    <w:rsid w:val="00221FB2"/>
    <w:rsid w:val="002465B3"/>
    <w:rsid w:val="00260284"/>
    <w:rsid w:val="002921F9"/>
    <w:rsid w:val="00295717"/>
    <w:rsid w:val="002A1AA7"/>
    <w:rsid w:val="002C53DB"/>
    <w:rsid w:val="002C622B"/>
    <w:rsid w:val="002C62B2"/>
    <w:rsid w:val="002F0F51"/>
    <w:rsid w:val="00305643"/>
    <w:rsid w:val="0031154D"/>
    <w:rsid w:val="00342D8E"/>
    <w:rsid w:val="00351E4D"/>
    <w:rsid w:val="00352256"/>
    <w:rsid w:val="00366B3D"/>
    <w:rsid w:val="003869DB"/>
    <w:rsid w:val="003A181F"/>
    <w:rsid w:val="003A40E1"/>
    <w:rsid w:val="003A47F2"/>
    <w:rsid w:val="003B6B42"/>
    <w:rsid w:val="003C2AAB"/>
    <w:rsid w:val="003D094F"/>
    <w:rsid w:val="003D6E2E"/>
    <w:rsid w:val="003E691C"/>
    <w:rsid w:val="003E7377"/>
    <w:rsid w:val="003F1613"/>
    <w:rsid w:val="003F6D75"/>
    <w:rsid w:val="0041030A"/>
    <w:rsid w:val="00412BB4"/>
    <w:rsid w:val="004307BA"/>
    <w:rsid w:val="004321F6"/>
    <w:rsid w:val="00433984"/>
    <w:rsid w:val="00433B0E"/>
    <w:rsid w:val="00437C25"/>
    <w:rsid w:val="00442DBD"/>
    <w:rsid w:val="00455260"/>
    <w:rsid w:val="00455DCA"/>
    <w:rsid w:val="004569F4"/>
    <w:rsid w:val="00461183"/>
    <w:rsid w:val="00470E3E"/>
    <w:rsid w:val="00472890"/>
    <w:rsid w:val="00476A0B"/>
    <w:rsid w:val="00487A99"/>
    <w:rsid w:val="004943DA"/>
    <w:rsid w:val="004A0407"/>
    <w:rsid w:val="004A0CAA"/>
    <w:rsid w:val="004C1F4A"/>
    <w:rsid w:val="004F2330"/>
    <w:rsid w:val="005114C0"/>
    <w:rsid w:val="00517AE3"/>
    <w:rsid w:val="00521133"/>
    <w:rsid w:val="00527C0F"/>
    <w:rsid w:val="00527FE4"/>
    <w:rsid w:val="00536F81"/>
    <w:rsid w:val="00547ACF"/>
    <w:rsid w:val="00556A8F"/>
    <w:rsid w:val="00561AF2"/>
    <w:rsid w:val="005638C4"/>
    <w:rsid w:val="00563BCA"/>
    <w:rsid w:val="00564BB5"/>
    <w:rsid w:val="00566BDF"/>
    <w:rsid w:val="00576E24"/>
    <w:rsid w:val="005779A4"/>
    <w:rsid w:val="00587913"/>
    <w:rsid w:val="005954ED"/>
    <w:rsid w:val="005A490B"/>
    <w:rsid w:val="005B339E"/>
    <w:rsid w:val="005B511A"/>
    <w:rsid w:val="005E3BC7"/>
    <w:rsid w:val="00602ED7"/>
    <w:rsid w:val="00605125"/>
    <w:rsid w:val="006152FD"/>
    <w:rsid w:val="00623306"/>
    <w:rsid w:val="0064543D"/>
    <w:rsid w:val="00655086"/>
    <w:rsid w:val="006704FC"/>
    <w:rsid w:val="00670A10"/>
    <w:rsid w:val="00674BFD"/>
    <w:rsid w:val="00691019"/>
    <w:rsid w:val="006A322F"/>
    <w:rsid w:val="006B7546"/>
    <w:rsid w:val="006C04CA"/>
    <w:rsid w:val="006C3171"/>
    <w:rsid w:val="006C4E6B"/>
    <w:rsid w:val="006D4B60"/>
    <w:rsid w:val="006D72FF"/>
    <w:rsid w:val="006E34C8"/>
    <w:rsid w:val="006F56F5"/>
    <w:rsid w:val="007008A4"/>
    <w:rsid w:val="00702488"/>
    <w:rsid w:val="007044D8"/>
    <w:rsid w:val="00706AEB"/>
    <w:rsid w:val="00712306"/>
    <w:rsid w:val="00734687"/>
    <w:rsid w:val="00747CE7"/>
    <w:rsid w:val="007522B0"/>
    <w:rsid w:val="007534BC"/>
    <w:rsid w:val="00756693"/>
    <w:rsid w:val="00761A95"/>
    <w:rsid w:val="00774B17"/>
    <w:rsid w:val="007935ED"/>
    <w:rsid w:val="007A7D32"/>
    <w:rsid w:val="007B4E84"/>
    <w:rsid w:val="007C0556"/>
    <w:rsid w:val="007C30C5"/>
    <w:rsid w:val="007C49EA"/>
    <w:rsid w:val="007D2E36"/>
    <w:rsid w:val="007E1048"/>
    <w:rsid w:val="007E305D"/>
    <w:rsid w:val="007E44E1"/>
    <w:rsid w:val="00804CF0"/>
    <w:rsid w:val="00817EE8"/>
    <w:rsid w:val="00824339"/>
    <w:rsid w:val="00827A84"/>
    <w:rsid w:val="008402F5"/>
    <w:rsid w:val="008447CA"/>
    <w:rsid w:val="00855BC6"/>
    <w:rsid w:val="0086793A"/>
    <w:rsid w:val="0087212A"/>
    <w:rsid w:val="00874C05"/>
    <w:rsid w:val="008827DB"/>
    <w:rsid w:val="0088281A"/>
    <w:rsid w:val="00883CA3"/>
    <w:rsid w:val="008859B8"/>
    <w:rsid w:val="00886ACD"/>
    <w:rsid w:val="00894275"/>
    <w:rsid w:val="008A05BF"/>
    <w:rsid w:val="008A4C4A"/>
    <w:rsid w:val="008A6589"/>
    <w:rsid w:val="008B0AAC"/>
    <w:rsid w:val="008B4129"/>
    <w:rsid w:val="008C0D9E"/>
    <w:rsid w:val="008C6AED"/>
    <w:rsid w:val="008D0DBF"/>
    <w:rsid w:val="008E7374"/>
    <w:rsid w:val="009041B7"/>
    <w:rsid w:val="00914419"/>
    <w:rsid w:val="00931F81"/>
    <w:rsid w:val="0093486F"/>
    <w:rsid w:val="00950696"/>
    <w:rsid w:val="00952112"/>
    <w:rsid w:val="00962C0A"/>
    <w:rsid w:val="00981B0B"/>
    <w:rsid w:val="00995F39"/>
    <w:rsid w:val="009A0D24"/>
    <w:rsid w:val="009A1565"/>
    <w:rsid w:val="009A6D77"/>
    <w:rsid w:val="009D56EE"/>
    <w:rsid w:val="009F2C23"/>
    <w:rsid w:val="00A15BFC"/>
    <w:rsid w:val="00A277FA"/>
    <w:rsid w:val="00A27AAC"/>
    <w:rsid w:val="00A37CB8"/>
    <w:rsid w:val="00A45DCD"/>
    <w:rsid w:val="00A464E0"/>
    <w:rsid w:val="00A53018"/>
    <w:rsid w:val="00A57532"/>
    <w:rsid w:val="00A610CC"/>
    <w:rsid w:val="00A6169F"/>
    <w:rsid w:val="00A62043"/>
    <w:rsid w:val="00A72CAC"/>
    <w:rsid w:val="00A748A8"/>
    <w:rsid w:val="00A82E16"/>
    <w:rsid w:val="00A91AFB"/>
    <w:rsid w:val="00AA5606"/>
    <w:rsid w:val="00AB0788"/>
    <w:rsid w:val="00AB55F0"/>
    <w:rsid w:val="00AC0174"/>
    <w:rsid w:val="00AC5471"/>
    <w:rsid w:val="00AD15D0"/>
    <w:rsid w:val="00AE29CD"/>
    <w:rsid w:val="00AE56EC"/>
    <w:rsid w:val="00AF3974"/>
    <w:rsid w:val="00B01F08"/>
    <w:rsid w:val="00B025A2"/>
    <w:rsid w:val="00B106CE"/>
    <w:rsid w:val="00B30878"/>
    <w:rsid w:val="00B358A6"/>
    <w:rsid w:val="00B663B6"/>
    <w:rsid w:val="00B67337"/>
    <w:rsid w:val="00B743AB"/>
    <w:rsid w:val="00B929EC"/>
    <w:rsid w:val="00B957AF"/>
    <w:rsid w:val="00BA2DAB"/>
    <w:rsid w:val="00BA78CF"/>
    <w:rsid w:val="00BB579E"/>
    <w:rsid w:val="00BB5B47"/>
    <w:rsid w:val="00BC1358"/>
    <w:rsid w:val="00BC1A37"/>
    <w:rsid w:val="00BD1C3A"/>
    <w:rsid w:val="00BD2453"/>
    <w:rsid w:val="00BE3917"/>
    <w:rsid w:val="00BF30A9"/>
    <w:rsid w:val="00BF3CF4"/>
    <w:rsid w:val="00BF4909"/>
    <w:rsid w:val="00BF5928"/>
    <w:rsid w:val="00C023E9"/>
    <w:rsid w:val="00C1268D"/>
    <w:rsid w:val="00C220C2"/>
    <w:rsid w:val="00C412E2"/>
    <w:rsid w:val="00C422CC"/>
    <w:rsid w:val="00C52785"/>
    <w:rsid w:val="00C823FD"/>
    <w:rsid w:val="00C862C6"/>
    <w:rsid w:val="00C910EC"/>
    <w:rsid w:val="00CA3DDE"/>
    <w:rsid w:val="00CB31D1"/>
    <w:rsid w:val="00CC4CCF"/>
    <w:rsid w:val="00CD28C4"/>
    <w:rsid w:val="00CD2F9E"/>
    <w:rsid w:val="00CD3B10"/>
    <w:rsid w:val="00CE70A2"/>
    <w:rsid w:val="00CF1F7B"/>
    <w:rsid w:val="00CF77CC"/>
    <w:rsid w:val="00D05B33"/>
    <w:rsid w:val="00D141B3"/>
    <w:rsid w:val="00D14E73"/>
    <w:rsid w:val="00D5520C"/>
    <w:rsid w:val="00D748C2"/>
    <w:rsid w:val="00D832FF"/>
    <w:rsid w:val="00D93B11"/>
    <w:rsid w:val="00D94A6F"/>
    <w:rsid w:val="00DB229A"/>
    <w:rsid w:val="00DB463F"/>
    <w:rsid w:val="00DB7976"/>
    <w:rsid w:val="00DC547D"/>
    <w:rsid w:val="00DC5EBE"/>
    <w:rsid w:val="00DE59AA"/>
    <w:rsid w:val="00E019EA"/>
    <w:rsid w:val="00E20D5F"/>
    <w:rsid w:val="00E27878"/>
    <w:rsid w:val="00E35874"/>
    <w:rsid w:val="00E37F9B"/>
    <w:rsid w:val="00E422C4"/>
    <w:rsid w:val="00E45D90"/>
    <w:rsid w:val="00E67A35"/>
    <w:rsid w:val="00E75D63"/>
    <w:rsid w:val="00E805F2"/>
    <w:rsid w:val="00E854E9"/>
    <w:rsid w:val="00E877B1"/>
    <w:rsid w:val="00E96168"/>
    <w:rsid w:val="00EA4FE4"/>
    <w:rsid w:val="00EB324F"/>
    <w:rsid w:val="00ED6605"/>
    <w:rsid w:val="00EF1434"/>
    <w:rsid w:val="00EF17A3"/>
    <w:rsid w:val="00EF54D9"/>
    <w:rsid w:val="00F029E8"/>
    <w:rsid w:val="00F17AA8"/>
    <w:rsid w:val="00F22B1E"/>
    <w:rsid w:val="00F427B3"/>
    <w:rsid w:val="00F63B26"/>
    <w:rsid w:val="00F8000B"/>
    <w:rsid w:val="00F8596C"/>
    <w:rsid w:val="00FA377B"/>
    <w:rsid w:val="00FA747A"/>
    <w:rsid w:val="00FB2256"/>
    <w:rsid w:val="00FD1F67"/>
    <w:rsid w:val="00FD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0"/>
      <w:szCs w:val="20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0"/>
      <w:szCs w:val="2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i/>
      <w:sz w:val="72"/>
      <w:u w:val="single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pPr>
      <w:keepNext/>
      <w:spacing w:line="360" w:lineRule="auto"/>
      <w:jc w:val="center"/>
      <w:outlineLvl w:val="4"/>
    </w:pPr>
    <w:rPr>
      <w:b/>
      <w:snapToGrid w:val="0"/>
      <w:sz w:val="20"/>
      <w:szCs w:val="20"/>
      <w:u w:val="single"/>
    </w:rPr>
  </w:style>
  <w:style w:type="paragraph" w:styleId="Nadpis6">
    <w:name w:val="heading 6"/>
    <w:basedOn w:val="Normln"/>
    <w:next w:val="Normln"/>
    <w:qFormat/>
    <w:pPr>
      <w:keepNext/>
      <w:ind w:right="-70"/>
      <w:outlineLvl w:val="5"/>
    </w:pPr>
    <w:rPr>
      <w:b/>
      <w:bCs/>
      <w:sz w:val="20"/>
      <w:szCs w:val="20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bCs/>
      <w:u w:val="single"/>
    </w:rPr>
  </w:style>
  <w:style w:type="paragraph" w:styleId="Nadpis8">
    <w:name w:val="heading 8"/>
    <w:basedOn w:val="Normln"/>
    <w:next w:val="Normln"/>
    <w:qFormat/>
    <w:pPr>
      <w:keepNext/>
      <w:ind w:left="360"/>
      <w:outlineLvl w:val="7"/>
    </w:pPr>
    <w:rPr>
      <w:b/>
      <w:bCs/>
      <w:color w:val="000000"/>
      <w:u w:val="single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spacing w:line="360" w:lineRule="auto"/>
      <w:jc w:val="both"/>
    </w:pPr>
    <w:rPr>
      <w:sz w:val="20"/>
      <w:szCs w:val="20"/>
    </w:rPr>
  </w:style>
  <w:style w:type="paragraph" w:styleId="Zkladntextodsazen2">
    <w:name w:val="Body Text Indent 2"/>
    <w:basedOn w:val="Normln"/>
    <w:semiHidden/>
    <w:pPr>
      <w:spacing w:line="360" w:lineRule="auto"/>
      <w:ind w:firstLine="708"/>
      <w:jc w:val="both"/>
    </w:pPr>
    <w:rPr>
      <w:sz w:val="20"/>
      <w:szCs w:val="20"/>
    </w:rPr>
  </w:style>
  <w:style w:type="paragraph" w:styleId="Zkladntext2">
    <w:name w:val="Body Text 2"/>
    <w:basedOn w:val="Normln"/>
    <w:semiHidden/>
    <w:pPr>
      <w:spacing w:line="360" w:lineRule="auto"/>
      <w:jc w:val="both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</w:rPr>
  </w:style>
  <w:style w:type="paragraph" w:styleId="Zkladntext3">
    <w:name w:val="Body Text 3"/>
    <w:basedOn w:val="Normln"/>
    <w:semiHidden/>
    <w:rPr>
      <w:color w:val="000000"/>
      <w:lang w:val="en-GB"/>
    </w:rPr>
  </w:style>
  <w:style w:type="character" w:styleId="Siln">
    <w:name w:val="Strong"/>
    <w:qFormat/>
    <w:rPr>
      <w:b/>
      <w:bCs/>
    </w:rPr>
  </w:style>
  <w:style w:type="paragraph" w:styleId="Zkladntextodsazen">
    <w:name w:val="Body Text Indent"/>
    <w:basedOn w:val="Normln"/>
    <w:semiHidden/>
    <w:pPr>
      <w:spacing w:line="360" w:lineRule="auto"/>
      <w:ind w:left="2160" w:hanging="2130"/>
    </w:pPr>
  </w:style>
  <w:style w:type="paragraph" w:styleId="Zkladntextodsazen3">
    <w:name w:val="Body Text Indent 3"/>
    <w:basedOn w:val="Normln"/>
    <w:semiHidden/>
    <w:pPr>
      <w:ind w:firstLine="708"/>
      <w:jc w:val="both"/>
    </w:pPr>
    <w:rPr>
      <w:color w:val="000000"/>
      <w:sz w:val="22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Odstavecseseznamem1">
    <w:name w:val="Odstavec se seznamem1"/>
    <w:basedOn w:val="Normln"/>
    <w:qFormat/>
    <w:pPr>
      <w:ind w:left="720"/>
    </w:pPr>
  </w:style>
  <w:style w:type="paragraph" w:customStyle="1" w:styleId="xl65">
    <w:name w:val="xl65"/>
    <w:basedOn w:val="Norml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ln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ln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ln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Normln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Normln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Normln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ln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Normln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Standardnpsmoodstavce"/>
  </w:style>
  <w:style w:type="paragraph" w:customStyle="1" w:styleId="xl87">
    <w:name w:val="xl87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ln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Normln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styleId="Normlnweb">
    <w:name w:val="Normal (Web)"/>
    <w:basedOn w:val="Normln"/>
    <w:uiPriority w:val="99"/>
    <w:semiHidden/>
    <w:rPr>
      <w:rFonts w:eastAsia="Calibri"/>
    </w:rPr>
  </w:style>
  <w:style w:type="paragraph" w:styleId="Prosttext">
    <w:name w:val="Plain Text"/>
    <w:basedOn w:val="Normln"/>
    <w:semiHidden/>
    <w:rPr>
      <w:rFonts w:ascii="Calibri" w:eastAsia="Calibri" w:hAnsi="Calibri"/>
      <w:sz w:val="22"/>
      <w:szCs w:val="21"/>
      <w:lang w:eastAsia="en-US"/>
    </w:rPr>
  </w:style>
  <w:style w:type="character" w:customStyle="1" w:styleId="ZkladntextChar">
    <w:name w:val="Základní text Char"/>
    <w:basedOn w:val="Standardnpsmoodstavce"/>
    <w:link w:val="Zkladntext"/>
    <w:semiHidden/>
    <w:rsid w:val="002011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0"/>
      <w:szCs w:val="20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0"/>
      <w:szCs w:val="2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i/>
      <w:sz w:val="72"/>
      <w:u w:val="single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pPr>
      <w:keepNext/>
      <w:spacing w:line="360" w:lineRule="auto"/>
      <w:jc w:val="center"/>
      <w:outlineLvl w:val="4"/>
    </w:pPr>
    <w:rPr>
      <w:b/>
      <w:snapToGrid w:val="0"/>
      <w:sz w:val="20"/>
      <w:szCs w:val="20"/>
      <w:u w:val="single"/>
    </w:rPr>
  </w:style>
  <w:style w:type="paragraph" w:styleId="Nadpis6">
    <w:name w:val="heading 6"/>
    <w:basedOn w:val="Normln"/>
    <w:next w:val="Normln"/>
    <w:qFormat/>
    <w:pPr>
      <w:keepNext/>
      <w:ind w:right="-70"/>
      <w:outlineLvl w:val="5"/>
    </w:pPr>
    <w:rPr>
      <w:b/>
      <w:bCs/>
      <w:sz w:val="20"/>
      <w:szCs w:val="20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bCs/>
      <w:u w:val="single"/>
    </w:rPr>
  </w:style>
  <w:style w:type="paragraph" w:styleId="Nadpis8">
    <w:name w:val="heading 8"/>
    <w:basedOn w:val="Normln"/>
    <w:next w:val="Normln"/>
    <w:qFormat/>
    <w:pPr>
      <w:keepNext/>
      <w:ind w:left="360"/>
      <w:outlineLvl w:val="7"/>
    </w:pPr>
    <w:rPr>
      <w:b/>
      <w:bCs/>
      <w:color w:val="000000"/>
      <w:u w:val="single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spacing w:line="360" w:lineRule="auto"/>
      <w:jc w:val="both"/>
    </w:pPr>
    <w:rPr>
      <w:sz w:val="20"/>
      <w:szCs w:val="20"/>
    </w:rPr>
  </w:style>
  <w:style w:type="paragraph" w:styleId="Zkladntextodsazen2">
    <w:name w:val="Body Text Indent 2"/>
    <w:basedOn w:val="Normln"/>
    <w:semiHidden/>
    <w:pPr>
      <w:spacing w:line="360" w:lineRule="auto"/>
      <w:ind w:firstLine="708"/>
      <w:jc w:val="both"/>
    </w:pPr>
    <w:rPr>
      <w:sz w:val="20"/>
      <w:szCs w:val="20"/>
    </w:rPr>
  </w:style>
  <w:style w:type="paragraph" w:styleId="Zkladntext2">
    <w:name w:val="Body Text 2"/>
    <w:basedOn w:val="Normln"/>
    <w:semiHidden/>
    <w:pPr>
      <w:spacing w:line="360" w:lineRule="auto"/>
      <w:jc w:val="both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</w:rPr>
  </w:style>
  <w:style w:type="paragraph" w:styleId="Zkladntext3">
    <w:name w:val="Body Text 3"/>
    <w:basedOn w:val="Normln"/>
    <w:semiHidden/>
    <w:rPr>
      <w:color w:val="000000"/>
      <w:lang w:val="en-GB"/>
    </w:rPr>
  </w:style>
  <w:style w:type="character" w:styleId="Siln">
    <w:name w:val="Strong"/>
    <w:qFormat/>
    <w:rPr>
      <w:b/>
      <w:bCs/>
    </w:rPr>
  </w:style>
  <w:style w:type="paragraph" w:styleId="Zkladntextodsazen">
    <w:name w:val="Body Text Indent"/>
    <w:basedOn w:val="Normln"/>
    <w:semiHidden/>
    <w:pPr>
      <w:spacing w:line="360" w:lineRule="auto"/>
      <w:ind w:left="2160" w:hanging="2130"/>
    </w:pPr>
  </w:style>
  <w:style w:type="paragraph" w:styleId="Zkladntextodsazen3">
    <w:name w:val="Body Text Indent 3"/>
    <w:basedOn w:val="Normln"/>
    <w:semiHidden/>
    <w:pPr>
      <w:ind w:firstLine="708"/>
      <w:jc w:val="both"/>
    </w:pPr>
    <w:rPr>
      <w:color w:val="000000"/>
      <w:sz w:val="22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Odstavecseseznamem1">
    <w:name w:val="Odstavec se seznamem1"/>
    <w:basedOn w:val="Normln"/>
    <w:qFormat/>
    <w:pPr>
      <w:ind w:left="720"/>
    </w:pPr>
  </w:style>
  <w:style w:type="paragraph" w:customStyle="1" w:styleId="xl65">
    <w:name w:val="xl65"/>
    <w:basedOn w:val="Norml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ln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ln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ln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Normln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Normln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Normln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ln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Normln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Standardnpsmoodstavce"/>
  </w:style>
  <w:style w:type="paragraph" w:customStyle="1" w:styleId="xl87">
    <w:name w:val="xl87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ln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Normln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styleId="Normlnweb">
    <w:name w:val="Normal (Web)"/>
    <w:basedOn w:val="Normln"/>
    <w:uiPriority w:val="99"/>
    <w:semiHidden/>
    <w:rPr>
      <w:rFonts w:eastAsia="Calibri"/>
    </w:rPr>
  </w:style>
  <w:style w:type="paragraph" w:styleId="Prosttext">
    <w:name w:val="Plain Text"/>
    <w:basedOn w:val="Normln"/>
    <w:semiHidden/>
    <w:rPr>
      <w:rFonts w:ascii="Calibri" w:eastAsia="Calibri" w:hAnsi="Calibri"/>
      <w:sz w:val="22"/>
      <w:szCs w:val="21"/>
      <w:lang w:eastAsia="en-US"/>
    </w:rPr>
  </w:style>
  <w:style w:type="character" w:customStyle="1" w:styleId="ZkladntextChar">
    <w:name w:val="Základní text Char"/>
    <w:basedOn w:val="Standardnpsmoodstavce"/>
    <w:link w:val="Zkladntext"/>
    <w:semiHidden/>
    <w:rsid w:val="00201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656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7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4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3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72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68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1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53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44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35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11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1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11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09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8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97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52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80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94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96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8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41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29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87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73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88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66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3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70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9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04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2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63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916612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433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4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1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9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1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48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4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37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3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10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5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38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9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64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83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35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33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1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69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86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01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37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45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46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55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02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29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40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78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01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29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3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910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5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8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66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60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67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16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12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9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84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38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81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52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01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12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07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93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92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4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47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97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1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40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92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82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54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77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39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40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5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75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47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15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13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8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6565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36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2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9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85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7888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89456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67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44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4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440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1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0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4646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63957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4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akhk.cz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D2803-48BA-4B3F-9637-87413A721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5285</Words>
  <Characters>30540</Characters>
  <Application>Microsoft Office Word</Application>
  <DocSecurity>0</DocSecurity>
  <Lines>254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oborů zařazených v síti a vyučovaných v roce 2001/2002:</vt:lpstr>
    </vt:vector>
  </TitlesOfParts>
  <Company>SŠAK</Company>
  <LinksUpToDate>false</LinksUpToDate>
  <CharactersWithSpaces>35754</CharactersWithSpaces>
  <SharedDoc>false</SharedDoc>
  <HLinks>
    <vt:vector size="6" baseType="variant">
      <vt:variant>
        <vt:i4>327744</vt:i4>
      </vt:variant>
      <vt:variant>
        <vt:i4>0</vt:i4>
      </vt:variant>
      <vt:variant>
        <vt:i4>0</vt:i4>
      </vt:variant>
      <vt:variant>
        <vt:i4>5</vt:i4>
      </vt:variant>
      <vt:variant>
        <vt:lpwstr>http://www.ssakhk.cz/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oborů zařazených v síti a vyučovaných v roce 2001/2002:</dc:title>
  <dc:creator>Tichý</dc:creator>
  <cp:lastModifiedBy>Lang</cp:lastModifiedBy>
  <cp:revision>2</cp:revision>
  <cp:lastPrinted>2018-10-15T08:13:00Z</cp:lastPrinted>
  <dcterms:created xsi:type="dcterms:W3CDTF">2018-10-15T08:54:00Z</dcterms:created>
  <dcterms:modified xsi:type="dcterms:W3CDTF">2018-10-15T08:54:00Z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